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pPr>
        <w:spacing w:after="120" w:line="276" w:lineRule="auto"/>
        <w:rPr>
          <w:b/>
          <w:color w:val="004581"/>
          <w:spacing w:val="-6"/>
          <w:sz w:val="38"/>
          <w:szCs w:val="38"/>
        </w:rPr>
      </w:pPr>
      <w:bookmarkStart w:id="0" w:name="X98936"/>
      <w:r>
        <w:rPr>
          <w:b/>
          <w:color w:val="004581"/>
          <w:spacing w:val="-6"/>
          <w:sz w:val="38"/>
          <w:szCs w:val="38"/>
        </w:rPr>
        <w:t>A-1.1</w:t>
      </w:r>
      <w:bookmarkEnd w:id="0"/>
      <w:r>
        <w:rPr>
          <w:b/>
          <w:color w:val="004581"/>
          <w:spacing w:val="-6"/>
          <w:sz w:val="38"/>
          <w:szCs w:val="38"/>
        </w:rPr>
        <w:t xml:space="preserve"> </w:t>
      </w:r>
      <w:r>
        <w:rPr>
          <w:b/>
          <w:color w:val="004581"/>
          <w:spacing w:val="-6"/>
          <w:sz w:val="44"/>
          <w:szCs w:val="44"/>
        </w:rPr>
        <w:t xml:space="preserve"> </w:t>
      </w:r>
      <w:r>
        <w:rPr>
          <w:b/>
          <w:color w:val="004581"/>
          <w:spacing w:val="-6"/>
          <w:sz w:val="38"/>
          <w:szCs w:val="38"/>
        </w:rPr>
        <w:t>Muster-Leistungsbeschreibung Phase I</w:t>
      </w:r>
    </w:p>
    <w:p>
      <w:pPr>
        <w:spacing w:line="276" w:lineRule="auto"/>
        <w:ind w:firstLine="720"/>
        <w:rPr>
          <w:b/>
          <w:sz w:val="22"/>
          <w:szCs w:val="22"/>
        </w:rPr>
      </w:pPr>
      <w:r>
        <w:rPr>
          <w:b/>
          <w:sz w:val="24"/>
          <w:szCs w:val="24"/>
        </w:rPr>
        <w:t xml:space="preserve">      </w:t>
      </w:r>
      <w:r>
        <w:rPr>
          <w:b/>
          <w:sz w:val="22"/>
          <w:szCs w:val="22"/>
        </w:rPr>
        <w:t xml:space="preserve">Für Ingenieurleistungen zur Erfassung und Erstbewertung von </w:t>
      </w:r>
      <w:r>
        <w:rPr>
          <w:b/>
          <w:sz w:val="22"/>
          <w:szCs w:val="22"/>
        </w:rPr>
        <w:br/>
        <w:t xml:space="preserve">            </w:t>
      </w:r>
      <w:r>
        <w:rPr>
          <w:b/>
          <w:sz w:val="14"/>
          <w:szCs w:val="14"/>
        </w:rPr>
        <w:t xml:space="preserve"> </w:t>
      </w:r>
      <w:r>
        <w:rPr>
          <w:b/>
          <w:sz w:val="22"/>
          <w:szCs w:val="22"/>
        </w:rPr>
        <w:t xml:space="preserve">     </w:t>
      </w:r>
      <w:r>
        <w:rPr>
          <w:b/>
          <w:sz w:val="6"/>
          <w:szCs w:val="6"/>
        </w:rPr>
        <w:t xml:space="preserve"> </w:t>
      </w:r>
      <w:r>
        <w:rPr>
          <w:b/>
          <w:sz w:val="22"/>
          <w:szCs w:val="22"/>
        </w:rPr>
        <w:t>kontaminationsverdächtigen Flächen (KVF) auf Bundesliegenschaften</w:t>
      </w:r>
    </w:p>
    <w:p>
      <w:pPr>
        <w:spacing w:after="120" w:line="276" w:lineRule="auto"/>
        <w:ind w:firstLine="720"/>
        <w:rPr>
          <w:b/>
          <w:color w:val="004581"/>
          <w:spacing w:val="-6"/>
          <w:sz w:val="30"/>
          <w:szCs w:val="30"/>
        </w:rPr>
      </w:pPr>
    </w:p>
    <w:tbl>
      <w:tblPr>
        <w:tblW w:w="0" w:type="auto"/>
        <w:shd w:val="clear" w:color="auto" w:fill="FFF2CC"/>
        <w:tblLook w:val="04A0" w:firstRow="1" w:lastRow="0" w:firstColumn="1" w:lastColumn="0" w:noHBand="0" w:noVBand="1"/>
      </w:tblPr>
      <w:tblGrid>
        <w:gridCol w:w="9070"/>
      </w:tblGrid>
      <w:tr>
        <w:tc>
          <w:tcPr>
            <w:tcW w:w="9210" w:type="dxa"/>
            <w:shd w:val="clear" w:color="auto" w:fill="FFF5D9"/>
          </w:tcPr>
          <w:p>
            <w:pPr>
              <w:spacing w:before="240" w:after="120"/>
              <w:ind w:left="170" w:right="170"/>
              <w:rPr>
                <w:b/>
                <w:color w:val="D57F01"/>
              </w:rPr>
            </w:pPr>
            <w:r>
              <w:rPr>
                <w:b/>
                <w:color w:val="D57F01"/>
              </w:rPr>
              <w:t>Hinweise zur Anwendung in der Bauverwaltung</w:t>
            </w:r>
          </w:p>
          <w:p>
            <w:pPr>
              <w:spacing w:before="80" w:after="240" w:line="276" w:lineRule="auto"/>
              <w:ind w:left="170" w:right="170"/>
            </w:pPr>
            <w:r>
              <w:t xml:space="preserve">Es werden in dieser Muster-Leistungsbeschreibung verallgemeinerte Aussagen und Annahmen getroffen, die eine Auswahlmöglichkeit in der Leistungsbeschreibung zur Angebotsfindung und Vertragsdurchführung bieten sollen. Im Einzelfall ist diese Muster-LB anzupassen. Hierzu wurden die Bereiche, die anzupassen oder auszuformulieren sind, durch </w:t>
            </w:r>
            <w:r>
              <w:rPr>
                <w:i/>
                <w:color w:val="D57F01"/>
              </w:rPr>
              <w:t>kursive, braun formatierte</w:t>
            </w:r>
            <w:r>
              <w:t xml:space="preserve"> Schreibweise hervorgehoben.</w:t>
            </w:r>
          </w:p>
        </w:tc>
      </w:tr>
    </w:tbl>
    <w:p>
      <w:pPr>
        <w:spacing w:line="276" w:lineRule="auto"/>
        <w:rPr>
          <w:rFonts w:cs="Arial"/>
          <w:sz w:val="16"/>
          <w:szCs w:val="16"/>
        </w:rPr>
      </w:pPr>
    </w:p>
    <w:p>
      <w:pPr>
        <w:spacing w:before="480" w:line="276" w:lineRule="auto"/>
        <w:rPr>
          <w:rFonts w:cs="Arial"/>
          <w:b/>
          <w:color w:val="004581"/>
          <w:spacing w:val="-4"/>
          <w:sz w:val="32"/>
          <w:szCs w:val="32"/>
        </w:rPr>
      </w:pPr>
      <w:r>
        <w:rPr>
          <w:rFonts w:cs="Arial"/>
          <w:b/>
          <w:color w:val="004581"/>
          <w:spacing w:val="-4"/>
          <w:sz w:val="32"/>
          <w:szCs w:val="32"/>
        </w:rPr>
        <w:t>Gliederung der Leistungsbeschreibung</w:t>
      </w:r>
    </w:p>
    <w:p>
      <w:pPr>
        <w:spacing w:line="276" w:lineRule="auto"/>
        <w:rPr>
          <w:rFonts w:cs="Arial"/>
          <w:color w:val="004581"/>
        </w:rPr>
      </w:pPr>
    </w:p>
    <w:p>
      <w:pPr>
        <w:pStyle w:val="berschriftH1"/>
      </w:pPr>
      <w:r>
        <w:t>Teil 1: Vorbemerkungen</w:t>
      </w:r>
    </w:p>
    <w:p>
      <w:pPr>
        <w:spacing w:line="276" w:lineRule="auto"/>
        <w:rPr>
          <w:rFonts w:cs="Arial"/>
          <w:sz w:val="16"/>
          <w:szCs w:val="16"/>
        </w:rPr>
      </w:pPr>
    </w:p>
    <w:p>
      <w:pPr>
        <w:pStyle w:val="Verzeichnis1"/>
        <w:tabs>
          <w:tab w:val="right" w:leader="dot" w:pos="9060"/>
        </w:tabs>
        <w:spacing w:line="276" w:lineRule="auto"/>
        <w:rPr>
          <w:rFonts w:ascii="Calibri" w:hAnsi="Calibri"/>
          <w:b/>
          <w:noProof/>
          <w:sz w:val="22"/>
          <w:szCs w:val="22"/>
          <w:lang w:eastAsia="de-DE"/>
        </w:rPr>
      </w:pPr>
      <w:r>
        <w:fldChar w:fldCharType="begin"/>
      </w:r>
      <w:r>
        <w:instrText xml:space="preserve"> TOC \o "1-3" \h \z \u </w:instrText>
      </w:r>
      <w:r>
        <w:fldChar w:fldCharType="separate"/>
      </w:r>
      <w:hyperlink w:anchor="_Toc2347804" w:history="1">
        <w:r>
          <w:rPr>
            <w:rStyle w:val="Hyperlink"/>
            <w:b/>
            <w:noProof/>
          </w:rPr>
          <w:t>1  Einleitung</w:t>
        </w:r>
        <w:r>
          <w:rPr>
            <w:b/>
            <w:noProof/>
            <w:webHidden/>
          </w:rPr>
          <w:tab/>
        </w:r>
        <w:r>
          <w:rPr>
            <w:b/>
            <w:noProof/>
            <w:webHidden/>
          </w:rPr>
          <w:fldChar w:fldCharType="begin"/>
        </w:r>
        <w:r>
          <w:rPr>
            <w:b/>
            <w:noProof/>
            <w:webHidden/>
          </w:rPr>
          <w:instrText xml:space="preserve"> PAGEREF _Toc2347804 \h </w:instrText>
        </w:r>
        <w:r>
          <w:rPr>
            <w:b/>
            <w:noProof/>
            <w:webHidden/>
          </w:rPr>
        </w:r>
        <w:r>
          <w:rPr>
            <w:b/>
            <w:noProof/>
            <w:webHidden/>
          </w:rPr>
          <w:fldChar w:fldCharType="separate"/>
        </w:r>
        <w:r>
          <w:rPr>
            <w:b/>
            <w:noProof/>
            <w:webHidden/>
          </w:rPr>
          <w:t>3</w:t>
        </w:r>
        <w:r>
          <w:rPr>
            <w:b/>
            <w:noProof/>
            <w:webHidden/>
          </w:rPr>
          <w:fldChar w:fldCharType="end"/>
        </w:r>
      </w:hyperlink>
    </w:p>
    <w:p>
      <w:pPr>
        <w:pStyle w:val="Verzeichnis1"/>
        <w:tabs>
          <w:tab w:val="right" w:leader="dot" w:pos="9060"/>
        </w:tabs>
        <w:spacing w:line="276" w:lineRule="auto"/>
        <w:rPr>
          <w:rStyle w:val="Hyperlink"/>
          <w:b/>
          <w:noProof/>
        </w:rPr>
      </w:pPr>
    </w:p>
    <w:p>
      <w:pPr>
        <w:pStyle w:val="Verzeichnis1"/>
        <w:tabs>
          <w:tab w:val="right" w:leader="dot" w:pos="9060"/>
        </w:tabs>
        <w:spacing w:line="276" w:lineRule="auto"/>
        <w:rPr>
          <w:rFonts w:ascii="Calibri" w:hAnsi="Calibri"/>
          <w:b/>
          <w:noProof/>
          <w:sz w:val="22"/>
          <w:szCs w:val="22"/>
          <w:lang w:eastAsia="de-DE"/>
        </w:rPr>
      </w:pPr>
      <w:hyperlink w:anchor="_Toc2347805" w:history="1">
        <w:r>
          <w:rPr>
            <w:rStyle w:val="Hyperlink"/>
            <w:b/>
            <w:noProof/>
          </w:rPr>
          <w:t>2  Vorhandene Unterlagen</w:t>
        </w:r>
        <w:r>
          <w:rPr>
            <w:b/>
            <w:noProof/>
            <w:webHidden/>
          </w:rPr>
          <w:tab/>
        </w:r>
        <w:r>
          <w:rPr>
            <w:b/>
            <w:noProof/>
            <w:webHidden/>
          </w:rPr>
          <w:fldChar w:fldCharType="begin"/>
        </w:r>
        <w:r>
          <w:rPr>
            <w:b/>
            <w:noProof/>
            <w:webHidden/>
          </w:rPr>
          <w:instrText xml:space="preserve"> PAGEREF _Toc2347805 \h </w:instrText>
        </w:r>
        <w:r>
          <w:rPr>
            <w:b/>
            <w:noProof/>
            <w:webHidden/>
          </w:rPr>
        </w:r>
        <w:r>
          <w:rPr>
            <w:b/>
            <w:noProof/>
            <w:webHidden/>
          </w:rPr>
          <w:fldChar w:fldCharType="separate"/>
        </w:r>
        <w:r>
          <w:rPr>
            <w:b/>
            <w:noProof/>
            <w:webHidden/>
          </w:rPr>
          <w:t>3</w:t>
        </w:r>
        <w:r>
          <w:rPr>
            <w:b/>
            <w:noProof/>
            <w:webHidden/>
          </w:rPr>
          <w:fldChar w:fldCharType="end"/>
        </w:r>
      </w:hyperlink>
    </w:p>
    <w:p>
      <w:pPr>
        <w:pStyle w:val="Verzeichnis1"/>
        <w:tabs>
          <w:tab w:val="right" w:leader="dot" w:pos="9060"/>
        </w:tabs>
        <w:spacing w:line="276" w:lineRule="auto"/>
        <w:rPr>
          <w:rStyle w:val="Hyperlink"/>
          <w:b/>
          <w:noProof/>
        </w:rPr>
      </w:pPr>
    </w:p>
    <w:p>
      <w:pPr>
        <w:pStyle w:val="Verzeichnis1"/>
        <w:tabs>
          <w:tab w:val="right" w:leader="dot" w:pos="9060"/>
        </w:tabs>
        <w:spacing w:line="276" w:lineRule="auto"/>
        <w:rPr>
          <w:rFonts w:ascii="Calibri" w:hAnsi="Calibri"/>
          <w:b/>
          <w:noProof/>
          <w:sz w:val="22"/>
          <w:szCs w:val="22"/>
          <w:lang w:eastAsia="de-DE"/>
        </w:rPr>
      </w:pPr>
      <w:hyperlink w:anchor="_Toc2347806" w:history="1">
        <w:r>
          <w:rPr>
            <w:rStyle w:val="Hyperlink"/>
            <w:b/>
            <w:noProof/>
          </w:rPr>
          <w:t>3  Standortbeschreibung</w:t>
        </w:r>
        <w:r>
          <w:rPr>
            <w:b/>
            <w:noProof/>
            <w:webHidden/>
          </w:rPr>
          <w:tab/>
        </w:r>
        <w:r>
          <w:rPr>
            <w:b/>
            <w:noProof/>
            <w:webHidden/>
          </w:rPr>
          <w:fldChar w:fldCharType="begin"/>
        </w:r>
        <w:r>
          <w:rPr>
            <w:b/>
            <w:noProof/>
            <w:webHidden/>
          </w:rPr>
          <w:instrText xml:space="preserve"> PAGEREF _Toc2347806 \h </w:instrText>
        </w:r>
        <w:r>
          <w:rPr>
            <w:b/>
            <w:noProof/>
            <w:webHidden/>
          </w:rPr>
        </w:r>
        <w:r>
          <w:rPr>
            <w:b/>
            <w:noProof/>
            <w:webHidden/>
          </w:rPr>
          <w:fldChar w:fldCharType="separate"/>
        </w:r>
        <w:r>
          <w:rPr>
            <w:b/>
            <w:noProof/>
            <w:webHidden/>
          </w:rPr>
          <w:t>4</w:t>
        </w:r>
        <w:r>
          <w:rPr>
            <w:b/>
            <w:noProof/>
            <w:webHidden/>
          </w:rPr>
          <w:fldChar w:fldCharType="end"/>
        </w:r>
      </w:hyperlink>
    </w:p>
    <w:p>
      <w:pPr>
        <w:pStyle w:val="Verzeichnis1"/>
        <w:tabs>
          <w:tab w:val="right" w:leader="dot" w:pos="9060"/>
        </w:tabs>
        <w:spacing w:line="276" w:lineRule="auto"/>
        <w:rPr>
          <w:rStyle w:val="Hyperlink"/>
          <w:noProof/>
        </w:rPr>
      </w:pPr>
    </w:p>
    <w:p>
      <w:pPr>
        <w:pStyle w:val="Verzeichnis1"/>
        <w:tabs>
          <w:tab w:val="right" w:leader="dot" w:pos="9060"/>
        </w:tabs>
        <w:spacing w:line="276" w:lineRule="auto"/>
        <w:rPr>
          <w:rFonts w:ascii="Calibri" w:hAnsi="Calibri"/>
          <w:noProof/>
          <w:sz w:val="22"/>
          <w:szCs w:val="22"/>
          <w:lang w:eastAsia="de-DE"/>
        </w:rPr>
      </w:pPr>
      <w:hyperlink w:anchor="_Toc2347807" w:history="1">
        <w:r>
          <w:rPr>
            <w:rStyle w:val="Hyperlink"/>
            <w:noProof/>
          </w:rPr>
          <w:t>3.1  Allgemeine Beschreibung</w:t>
        </w:r>
        <w:r>
          <w:rPr>
            <w:noProof/>
            <w:webHidden/>
          </w:rPr>
          <w:tab/>
        </w:r>
        <w:r>
          <w:rPr>
            <w:noProof/>
            <w:webHidden/>
          </w:rPr>
          <w:fldChar w:fldCharType="begin"/>
        </w:r>
        <w:r>
          <w:rPr>
            <w:noProof/>
            <w:webHidden/>
          </w:rPr>
          <w:instrText xml:space="preserve"> PAGEREF _Toc2347807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08" w:history="1">
        <w:r>
          <w:rPr>
            <w:rStyle w:val="Hyperlink"/>
            <w:noProof/>
          </w:rPr>
          <w:t>3.2  Zufahrt/Hindernisse, Betretungserlaubnisse</w:t>
        </w:r>
        <w:r>
          <w:rPr>
            <w:noProof/>
            <w:webHidden/>
          </w:rPr>
          <w:tab/>
        </w:r>
        <w:r>
          <w:rPr>
            <w:noProof/>
            <w:webHidden/>
          </w:rPr>
          <w:fldChar w:fldCharType="begin"/>
        </w:r>
        <w:r>
          <w:rPr>
            <w:noProof/>
            <w:webHidden/>
          </w:rPr>
          <w:instrText xml:space="preserve"> PAGEREF _Toc2347808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0"/>
        </w:tabs>
        <w:spacing w:line="276" w:lineRule="auto"/>
        <w:rPr>
          <w:rStyle w:val="Hyperlink"/>
          <w:noProof/>
        </w:rPr>
      </w:pPr>
    </w:p>
    <w:p>
      <w:pPr>
        <w:pStyle w:val="Verzeichnis1"/>
        <w:tabs>
          <w:tab w:val="right" w:leader="dot" w:pos="9060"/>
        </w:tabs>
        <w:spacing w:line="276" w:lineRule="auto"/>
        <w:rPr>
          <w:rStyle w:val="Hyperlink"/>
          <w:noProof/>
        </w:rPr>
      </w:pPr>
    </w:p>
    <w:p>
      <w:pPr>
        <w:pStyle w:val="Verzeichnis1"/>
        <w:tabs>
          <w:tab w:val="right" w:leader="dot" w:pos="9060"/>
        </w:tabs>
        <w:spacing w:line="276" w:lineRule="auto"/>
        <w:rPr>
          <w:rFonts w:ascii="Calibri" w:hAnsi="Calibri"/>
          <w:b/>
          <w:noProof/>
          <w:sz w:val="22"/>
          <w:szCs w:val="22"/>
          <w:lang w:eastAsia="de-DE"/>
        </w:rPr>
      </w:pPr>
      <w:hyperlink w:anchor="_Toc2347809" w:history="1">
        <w:r>
          <w:rPr>
            <w:rStyle w:val="Hyperlink"/>
            <w:b/>
            <w:noProof/>
          </w:rPr>
          <w:t>4  Hinweise zur Angebotsabgabe</w:t>
        </w:r>
        <w:r>
          <w:rPr>
            <w:b/>
            <w:noProof/>
            <w:webHidden/>
          </w:rPr>
          <w:tab/>
        </w:r>
        <w:r>
          <w:rPr>
            <w:b/>
            <w:noProof/>
            <w:webHidden/>
          </w:rPr>
          <w:fldChar w:fldCharType="begin"/>
        </w:r>
        <w:r>
          <w:rPr>
            <w:b/>
            <w:noProof/>
            <w:webHidden/>
          </w:rPr>
          <w:instrText xml:space="preserve"> PAGEREF _Toc2347809 \h </w:instrText>
        </w:r>
        <w:r>
          <w:rPr>
            <w:b/>
            <w:noProof/>
            <w:webHidden/>
          </w:rPr>
        </w:r>
        <w:r>
          <w:rPr>
            <w:b/>
            <w:noProof/>
            <w:webHidden/>
          </w:rPr>
          <w:fldChar w:fldCharType="separate"/>
        </w:r>
        <w:r>
          <w:rPr>
            <w:b/>
            <w:noProof/>
            <w:webHidden/>
          </w:rPr>
          <w:t>5</w:t>
        </w:r>
        <w:r>
          <w:rPr>
            <w:b/>
            <w:noProof/>
            <w:webHidden/>
          </w:rPr>
          <w:fldChar w:fldCharType="end"/>
        </w:r>
      </w:hyperlink>
    </w:p>
    <w:p>
      <w:pPr>
        <w:pStyle w:val="Verzeichnis1"/>
        <w:tabs>
          <w:tab w:val="right" w:leader="dot" w:pos="9060"/>
        </w:tabs>
        <w:spacing w:line="276" w:lineRule="auto"/>
        <w:rPr>
          <w:rStyle w:val="Hyperlink"/>
          <w:noProof/>
        </w:rPr>
      </w:pPr>
    </w:p>
    <w:p>
      <w:pPr>
        <w:pStyle w:val="Verzeichnis1"/>
        <w:tabs>
          <w:tab w:val="right" w:leader="dot" w:pos="9060"/>
        </w:tabs>
        <w:spacing w:line="276" w:lineRule="auto"/>
        <w:rPr>
          <w:rFonts w:ascii="Calibri" w:hAnsi="Calibri"/>
          <w:noProof/>
          <w:sz w:val="22"/>
          <w:szCs w:val="22"/>
          <w:lang w:eastAsia="de-DE"/>
        </w:rPr>
      </w:pPr>
      <w:hyperlink w:anchor="_Toc2347810" w:history="1">
        <w:r>
          <w:rPr>
            <w:rStyle w:val="Hyperlink"/>
            <w:noProof/>
          </w:rPr>
          <w:t>4.1  Anmerkungen zur Angebotskalkulation</w:t>
        </w:r>
        <w:r>
          <w:rPr>
            <w:noProof/>
            <w:webHidden/>
          </w:rPr>
          <w:tab/>
        </w:r>
        <w:r>
          <w:rPr>
            <w:noProof/>
            <w:webHidden/>
          </w:rPr>
          <w:fldChar w:fldCharType="begin"/>
        </w:r>
        <w:r>
          <w:rPr>
            <w:noProof/>
            <w:webHidden/>
          </w:rPr>
          <w:instrText xml:space="preserve"> PAGEREF _Toc2347810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11" w:history="1">
        <w:r>
          <w:rPr>
            <w:rStyle w:val="Hyperlink"/>
            <w:noProof/>
          </w:rPr>
          <w:t>4.2  Nachweis der Eignung und der Sachkunde</w:t>
        </w:r>
        <w:r>
          <w:rPr>
            <w:noProof/>
            <w:webHidden/>
          </w:rPr>
          <w:tab/>
        </w:r>
        <w:r>
          <w:rPr>
            <w:noProof/>
            <w:webHidden/>
          </w:rPr>
          <w:fldChar w:fldCharType="begin"/>
        </w:r>
        <w:r>
          <w:rPr>
            <w:noProof/>
            <w:webHidden/>
          </w:rPr>
          <w:instrText xml:space="preserve"> PAGEREF _Toc2347811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12" w:history="1">
        <w:r>
          <w:rPr>
            <w:rStyle w:val="Hyperlink"/>
            <w:noProof/>
          </w:rPr>
          <w:t>4.3  Fachlich Beteiligte</w:t>
        </w:r>
        <w:r>
          <w:rPr>
            <w:noProof/>
            <w:webHidden/>
          </w:rPr>
          <w:tab/>
        </w:r>
        <w:r>
          <w:rPr>
            <w:noProof/>
            <w:webHidden/>
          </w:rPr>
          <w:fldChar w:fldCharType="begin"/>
        </w:r>
        <w:r>
          <w:rPr>
            <w:noProof/>
            <w:webHidden/>
          </w:rPr>
          <w:instrText xml:space="preserve"> PAGEREF _Toc2347812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13" w:history="1">
        <w:r>
          <w:rPr>
            <w:rStyle w:val="Hyperlink"/>
            <w:noProof/>
          </w:rPr>
          <w:t>4.4  Projektteam des Auftragnehmers</w:t>
        </w:r>
        <w:r>
          <w:rPr>
            <w:noProof/>
            <w:webHidden/>
          </w:rPr>
          <w:tab/>
        </w:r>
        <w:r>
          <w:rPr>
            <w:noProof/>
            <w:webHidden/>
          </w:rPr>
          <w:fldChar w:fldCharType="begin"/>
        </w:r>
        <w:r>
          <w:rPr>
            <w:noProof/>
            <w:webHidden/>
          </w:rPr>
          <w:instrText xml:space="preserve"> PAGEREF _Toc2347813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14" w:history="1">
        <w:r>
          <w:rPr>
            <w:rStyle w:val="Hyperlink"/>
            <w:noProof/>
          </w:rPr>
          <w:t>4.5  Reisekosten</w:t>
        </w:r>
        <w:r>
          <w:rPr>
            <w:noProof/>
            <w:webHidden/>
          </w:rPr>
          <w:tab/>
        </w:r>
        <w:r>
          <w:rPr>
            <w:noProof/>
            <w:webHidden/>
          </w:rPr>
          <w:fldChar w:fldCharType="begin"/>
        </w:r>
        <w:r>
          <w:rPr>
            <w:noProof/>
            <w:webHidden/>
          </w:rPr>
          <w:instrText xml:space="preserve"> PAGEREF _Toc2347814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15" w:history="1">
        <w:r>
          <w:rPr>
            <w:rStyle w:val="Hyperlink"/>
            <w:noProof/>
          </w:rPr>
          <w:t>4.6  Honorare und Nebenkosten</w:t>
        </w:r>
        <w:r>
          <w:rPr>
            <w:noProof/>
            <w:webHidden/>
          </w:rPr>
          <w:tab/>
        </w:r>
        <w:r>
          <w:rPr>
            <w:noProof/>
            <w:webHidden/>
          </w:rPr>
          <w:fldChar w:fldCharType="begin"/>
        </w:r>
        <w:r>
          <w:rPr>
            <w:noProof/>
            <w:webHidden/>
          </w:rPr>
          <w:instrText xml:space="preserve"> PAGEREF _Toc2347815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16" w:history="1">
        <w:r>
          <w:rPr>
            <w:rStyle w:val="Hyperlink"/>
            <w:noProof/>
          </w:rPr>
          <w:t>4.7  Ausführungszeitraum und Termine</w:t>
        </w:r>
        <w:r>
          <w:rPr>
            <w:noProof/>
            <w:webHidden/>
          </w:rPr>
          <w:tab/>
        </w:r>
        <w:r>
          <w:rPr>
            <w:noProof/>
            <w:webHidden/>
          </w:rPr>
          <w:fldChar w:fldCharType="begin"/>
        </w:r>
        <w:r>
          <w:rPr>
            <w:noProof/>
            <w:webHidden/>
          </w:rPr>
          <w:instrText xml:space="preserve"> PAGEREF _Toc2347816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right" w:leader="dot" w:pos="9060"/>
        </w:tabs>
        <w:spacing w:line="276" w:lineRule="auto"/>
        <w:rPr>
          <w:rFonts w:ascii="Calibri" w:hAnsi="Calibri"/>
          <w:noProof/>
          <w:sz w:val="22"/>
          <w:szCs w:val="22"/>
          <w:lang w:eastAsia="de-DE"/>
        </w:rPr>
      </w:pPr>
      <w:hyperlink w:anchor="_Toc2347817" w:history="1">
        <w:r>
          <w:rPr>
            <w:rStyle w:val="Hyperlink"/>
            <w:noProof/>
          </w:rPr>
          <w:t>4.8  Angebotsabgabe</w:t>
        </w:r>
        <w:r>
          <w:rPr>
            <w:noProof/>
            <w:webHidden/>
          </w:rPr>
          <w:tab/>
        </w:r>
        <w:r>
          <w:rPr>
            <w:noProof/>
            <w:webHidden/>
          </w:rPr>
          <w:fldChar w:fldCharType="begin"/>
        </w:r>
        <w:r>
          <w:rPr>
            <w:noProof/>
            <w:webHidden/>
          </w:rPr>
          <w:instrText xml:space="preserve"> PAGEREF _Toc2347817 \h </w:instrText>
        </w:r>
        <w:r>
          <w:rPr>
            <w:noProof/>
            <w:webHidden/>
          </w:rPr>
        </w:r>
        <w:r>
          <w:rPr>
            <w:noProof/>
            <w:webHidden/>
          </w:rPr>
          <w:fldChar w:fldCharType="separate"/>
        </w:r>
        <w:r>
          <w:rPr>
            <w:noProof/>
            <w:webHidden/>
          </w:rPr>
          <w:t>6</w:t>
        </w:r>
        <w:r>
          <w:rPr>
            <w:noProof/>
            <w:webHidden/>
          </w:rPr>
          <w:fldChar w:fldCharType="end"/>
        </w:r>
      </w:hyperlink>
    </w:p>
    <w:p>
      <w:pPr>
        <w:spacing w:line="276" w:lineRule="auto"/>
        <w:rPr>
          <w:b/>
          <w:bCs/>
        </w:rPr>
      </w:pPr>
      <w:r>
        <w:rPr>
          <w:b/>
          <w:bCs/>
        </w:rPr>
        <w:fldChar w:fldCharType="end"/>
      </w:r>
    </w:p>
    <w:p>
      <w:pPr>
        <w:pStyle w:val="berschriftH1"/>
        <w:rPr>
          <w:sz w:val="24"/>
          <w:szCs w:val="22"/>
        </w:rPr>
      </w:pPr>
      <w:r>
        <w:br w:type="page"/>
      </w:r>
      <w:r>
        <w:lastRenderedPageBreak/>
        <w:t>Teil 2: Leistungen zur Phase I</w:t>
      </w:r>
    </w:p>
    <w:p>
      <w:pPr>
        <w:pStyle w:val="berschriftH2"/>
        <w:rPr>
          <w:sz w:val="22"/>
        </w:rPr>
      </w:pPr>
      <w:r>
        <w:t>1  Leistungsbeschreibung</w:t>
      </w:r>
    </w:p>
    <w:p>
      <w:pPr>
        <w:pStyle w:val="berschriftH3"/>
      </w:pPr>
      <w:r>
        <w:t xml:space="preserve">1.1  Leistungsumfang </w:t>
      </w:r>
    </w:p>
    <w:p>
      <w:pPr>
        <w:pStyle w:val="berschriftH3"/>
      </w:pPr>
      <w:r>
        <w:t>1.2  Beschreibung der Leistungen in Positionen</w:t>
      </w:r>
    </w:p>
    <w:p>
      <w:pPr>
        <w:overflowPunct/>
        <w:spacing w:line="276" w:lineRule="auto"/>
        <w:ind w:left="1410" w:hanging="1410"/>
        <w:textAlignment w:val="auto"/>
        <w:rPr>
          <w:rFonts w:cs="Arial"/>
        </w:rPr>
      </w:pPr>
      <w:r>
        <w:rPr>
          <w:rFonts w:cs="Arial"/>
        </w:rPr>
        <w:t>Position 1:</w:t>
      </w:r>
      <w:r>
        <w:rPr>
          <w:rFonts w:cs="Arial"/>
        </w:rPr>
        <w:tab/>
      </w:r>
      <w:r>
        <w:rPr>
          <w:rFonts w:cs="Arial"/>
        </w:rPr>
        <w:tab/>
        <w:t>Kontaktaufnahme, Beschaffung und Auswertung vorhandener Unterlagen</w:t>
      </w:r>
    </w:p>
    <w:p>
      <w:pPr>
        <w:overflowPunct/>
        <w:spacing w:line="276" w:lineRule="auto"/>
        <w:ind w:left="1415" w:hanging="1404"/>
        <w:textAlignment w:val="auto"/>
        <w:rPr>
          <w:rFonts w:cs="Arial"/>
        </w:rPr>
      </w:pPr>
      <w:r>
        <w:rPr>
          <w:rFonts w:cs="Arial"/>
        </w:rPr>
        <w:t>Position 2:</w:t>
      </w:r>
      <w:r>
        <w:rPr>
          <w:rFonts w:cs="Arial"/>
        </w:rPr>
        <w:tab/>
      </w:r>
      <w:r>
        <w:rPr>
          <w:rFonts w:cs="Arial"/>
        </w:rPr>
        <w:tab/>
        <w:t xml:space="preserve">Erfassung von kontaminationsverdächtigen Flächen und </w:t>
      </w:r>
      <w:r>
        <w:rPr>
          <w:rFonts w:cs="Arial"/>
        </w:rPr>
        <w:br/>
      </w:r>
      <w:r>
        <w:rPr>
          <w:rFonts w:cs="Arial"/>
          <w:sz w:val="10"/>
          <w:szCs w:val="10"/>
        </w:rPr>
        <w:t xml:space="preserve"> </w:t>
      </w:r>
      <w:r>
        <w:rPr>
          <w:rFonts w:cs="Arial"/>
        </w:rPr>
        <w:t>liegenschaftsbezogenen Daten</w:t>
      </w:r>
    </w:p>
    <w:p>
      <w:pPr>
        <w:overflowPunct/>
        <w:spacing w:line="276" w:lineRule="auto"/>
        <w:ind w:left="1415" w:hanging="1405"/>
        <w:textAlignment w:val="auto"/>
        <w:rPr>
          <w:rFonts w:cs="Arial"/>
        </w:rPr>
      </w:pPr>
      <w:r>
        <w:rPr>
          <w:rFonts w:cs="Arial"/>
        </w:rPr>
        <w:t>Position 3:</w:t>
      </w:r>
      <w:r>
        <w:rPr>
          <w:rFonts w:cs="Arial"/>
        </w:rPr>
        <w:tab/>
      </w:r>
      <w:r>
        <w:rPr>
          <w:rFonts w:cs="Arial"/>
        </w:rPr>
        <w:tab/>
        <w:t xml:space="preserve">Auswertung und Dokumentation </w:t>
      </w:r>
    </w:p>
    <w:p>
      <w:pPr>
        <w:overflowPunct/>
        <w:spacing w:line="276" w:lineRule="auto"/>
        <w:ind w:left="1414" w:hanging="1425"/>
        <w:textAlignment w:val="auto"/>
        <w:rPr>
          <w:rFonts w:cs="Arial"/>
        </w:rPr>
      </w:pPr>
      <w:r>
        <w:rPr>
          <w:rFonts w:cs="Arial"/>
        </w:rPr>
        <w:t>Position 4:</w:t>
      </w:r>
      <w:r>
        <w:rPr>
          <w:rFonts w:cs="Arial"/>
        </w:rPr>
        <w:tab/>
      </w:r>
      <w:r>
        <w:rPr>
          <w:rFonts w:cs="Arial"/>
        </w:rPr>
        <w:tab/>
        <w:t xml:space="preserve">Digitale Bestandsdokumentation im INSA (EFA-Modus) </w:t>
      </w:r>
    </w:p>
    <w:p>
      <w:pPr>
        <w:overflowPunct/>
        <w:spacing w:line="276" w:lineRule="auto"/>
        <w:textAlignment w:val="auto"/>
        <w:rPr>
          <w:rFonts w:cs="Arial"/>
        </w:rPr>
      </w:pPr>
      <w:r>
        <w:rPr>
          <w:rFonts w:cs="Arial"/>
        </w:rPr>
        <w:t>Position 5:</w:t>
      </w:r>
      <w:r>
        <w:rPr>
          <w:rFonts w:cs="Arial"/>
        </w:rPr>
        <w:tab/>
        <w:t>Ortstermine</w:t>
      </w:r>
    </w:p>
    <w:p>
      <w:pPr>
        <w:overflowPunct/>
        <w:spacing w:line="276" w:lineRule="auto"/>
        <w:textAlignment w:val="auto"/>
        <w:rPr>
          <w:rFonts w:cs="Arial"/>
        </w:rPr>
      </w:pPr>
      <w:r>
        <w:rPr>
          <w:rFonts w:cs="Arial"/>
        </w:rPr>
        <w:t>Position 6:</w:t>
      </w:r>
      <w:r>
        <w:rPr>
          <w:rFonts w:cs="Arial"/>
        </w:rPr>
        <w:tab/>
        <w:t>Honorarstundensätze</w:t>
      </w:r>
    </w:p>
    <w:p>
      <w:pPr>
        <w:overflowPunct/>
        <w:spacing w:line="276" w:lineRule="auto"/>
        <w:textAlignment w:val="auto"/>
        <w:rPr>
          <w:rFonts w:cs="Arial"/>
          <w:sz w:val="22"/>
          <w:szCs w:val="22"/>
        </w:rPr>
      </w:pPr>
    </w:p>
    <w:p>
      <w:pPr>
        <w:pStyle w:val="berschriftH2"/>
        <w:rPr>
          <w:sz w:val="22"/>
        </w:rPr>
      </w:pPr>
      <w:r>
        <w:t>2  Angebot</w:t>
      </w:r>
    </w:p>
    <w:p>
      <w:pPr>
        <w:pStyle w:val="berschriftH2"/>
      </w:pPr>
      <w:r>
        <w:t>3  Leistungsverzeichnis</w:t>
      </w:r>
    </w:p>
    <w:p>
      <w:pPr>
        <w:pStyle w:val="berschriftH1"/>
      </w:pPr>
    </w:p>
    <w:p>
      <w:pPr>
        <w:pStyle w:val="berschriftH1"/>
      </w:pPr>
      <w:r>
        <w:t>Anlagen</w:t>
      </w:r>
    </w:p>
    <w:p>
      <w:pPr>
        <w:spacing w:line="276" w:lineRule="auto"/>
        <w:ind w:left="567" w:hanging="351"/>
        <w:rPr>
          <w:rFonts w:cs="Arial"/>
        </w:rPr>
      </w:pPr>
      <w:r>
        <w:rPr>
          <w:rFonts w:cs="Arial"/>
        </w:rPr>
        <w:sym w:font="Wingdings" w:char="F0FE"/>
      </w:r>
      <w:r>
        <w:rPr>
          <w:rFonts w:cs="Arial"/>
        </w:rPr>
        <w:tab/>
      </w:r>
      <w:r>
        <w:rPr>
          <w:rFonts w:cs="Arial"/>
        </w:rPr>
        <w:tab/>
        <w:t>1    Formblatt für das Angebot und Leistungsverzeichnis zur Angebotsabgabe</w:t>
      </w:r>
    </w:p>
    <w:p>
      <w:pPr>
        <w:spacing w:line="276" w:lineRule="auto"/>
        <w:ind w:left="567" w:hanging="351"/>
        <w:rPr>
          <w:rFonts w:cs="Arial"/>
        </w:rPr>
      </w:pPr>
      <w:r>
        <w:rPr>
          <w:rFonts w:cs="Arial"/>
        </w:rPr>
        <w:sym w:font="Wingdings" w:char="F0FE"/>
      </w:r>
      <w:r>
        <w:rPr>
          <w:rFonts w:cs="Arial"/>
        </w:rPr>
        <w:tab/>
      </w:r>
      <w:r>
        <w:rPr>
          <w:rFonts w:cs="Arial"/>
        </w:rPr>
        <w:tab/>
        <w:t xml:space="preserve">2    Allgemeine Vertragsbestimmungen (AVB), siehe </w:t>
      </w:r>
      <w:bookmarkStart w:id="1" w:name="_GoBack"/>
      <w:bookmarkEnd w:id="1"/>
      <w:r>
        <w:rPr>
          <w:rFonts w:cs="Arial"/>
        </w:rPr>
        <w:t xml:space="preserve">Anlage 1/1 zu den </w:t>
      </w:r>
      <w:r>
        <w:rPr>
          <w:rFonts w:cs="Arial"/>
        </w:rPr>
        <w:br/>
        <w:t xml:space="preserve">         Vertragsmustern</w:t>
      </w:r>
    </w:p>
    <w:p>
      <w:pPr>
        <w:spacing w:line="276" w:lineRule="auto"/>
        <w:ind w:left="567" w:hanging="351"/>
        <w:rPr>
          <w:rFonts w:cs="Arial"/>
        </w:rPr>
      </w:pPr>
      <w:r>
        <w:rPr>
          <w:rFonts w:cs="Arial"/>
        </w:rPr>
        <w:sym w:font="Wingdings" w:char="F0FE"/>
      </w:r>
      <w:r>
        <w:rPr>
          <w:rFonts w:cs="Arial"/>
        </w:rPr>
        <w:tab/>
      </w:r>
      <w:r>
        <w:rPr>
          <w:rFonts w:cs="Arial"/>
        </w:rPr>
        <w:tab/>
        <w:t xml:space="preserve">3    Anforderungen an die Dokumentation der Erfassung und Erstbewertung im Rahmen der </w:t>
      </w:r>
      <w:r>
        <w:rPr>
          <w:rFonts w:cs="Arial"/>
        </w:rPr>
        <w:br/>
        <w:t xml:space="preserve">         Phase I (Anhang A-1.2 der BFR BoGwS)</w:t>
      </w:r>
    </w:p>
    <w:p>
      <w:pPr>
        <w:spacing w:line="276" w:lineRule="auto"/>
        <w:ind w:left="567" w:hanging="351"/>
        <w:rPr>
          <w:rFonts w:cs="Arial"/>
        </w:rPr>
      </w:pPr>
      <w:r>
        <w:rPr>
          <w:rFonts w:cs="Arial"/>
        </w:rPr>
        <w:sym w:font="Wingdings" w:char="F0FE"/>
      </w:r>
      <w:r>
        <w:rPr>
          <w:rFonts w:cs="Arial"/>
        </w:rPr>
        <w:tab/>
      </w:r>
      <w:r>
        <w:rPr>
          <w:rFonts w:cs="Arial"/>
        </w:rPr>
        <w:tab/>
        <w:t xml:space="preserve">4    Ergänzung zu den Anforderungen an die Dokumentation der Erfassung und  </w:t>
      </w:r>
    </w:p>
    <w:p>
      <w:pPr>
        <w:spacing w:line="276" w:lineRule="auto"/>
        <w:ind w:left="567" w:hanging="351"/>
        <w:rPr>
          <w:rFonts w:cs="Arial"/>
        </w:rPr>
      </w:pPr>
      <w:r>
        <w:rPr>
          <w:rFonts w:cs="Arial"/>
        </w:rPr>
        <w:t xml:space="preserve">               Erstbewertung im Rahmen der Phase I (Anhang A-1.2.1 der BFR BoGwS) </w:t>
      </w:r>
    </w:p>
    <w:p>
      <w:pPr>
        <w:spacing w:line="276" w:lineRule="auto"/>
        <w:ind w:left="567" w:hanging="351"/>
        <w:rPr>
          <w:rFonts w:cs="Arial"/>
        </w:rPr>
      </w:pPr>
      <w:r>
        <w:rPr>
          <w:rFonts w:cs="Arial"/>
        </w:rPr>
        <w:sym w:font="Wingdings" w:char="F0FE"/>
      </w:r>
      <w:r>
        <w:rPr>
          <w:rFonts w:cs="Arial"/>
        </w:rPr>
        <w:tab/>
      </w:r>
      <w:r>
        <w:rPr>
          <w:rFonts w:cs="Arial"/>
        </w:rPr>
        <w:tab/>
        <w:t xml:space="preserve">5    Merkblatt zur Digitalen Bestandsdokumentation der Phase I (noch in </w:t>
      </w:r>
      <w:r>
        <w:rPr>
          <w:rFonts w:cs="Arial"/>
        </w:rPr>
        <w:br/>
        <w:t xml:space="preserve">         Bearbeitung)</w:t>
      </w:r>
    </w:p>
    <w:p>
      <w:pPr>
        <w:spacing w:line="276" w:lineRule="auto"/>
        <w:ind w:left="567" w:hanging="351"/>
        <w:rPr>
          <w:rFonts w:cs="Arial"/>
        </w:rPr>
      </w:pPr>
      <w:r>
        <w:rPr>
          <w:rFonts w:cs="Arial"/>
        </w:rPr>
        <w:sym w:font="Wingdings" w:char="F0FE"/>
      </w:r>
      <w:r>
        <w:rPr>
          <w:rFonts w:cs="Arial"/>
        </w:rPr>
        <w:tab/>
      </w:r>
      <w:r>
        <w:rPr>
          <w:rFonts w:cs="Arial"/>
        </w:rPr>
        <w:tab/>
        <w:t>6    Lageplan der Liegenschaft (Ausschnitt topographische Karte 1 : 25 000)</w:t>
      </w:r>
    </w:p>
    <w:p>
      <w:pPr>
        <w:spacing w:line="276" w:lineRule="auto"/>
        <w:ind w:left="567" w:hanging="351"/>
        <w:rPr>
          <w:rFonts w:cs="Arial"/>
        </w:rPr>
      </w:pPr>
      <w:r>
        <w:rPr>
          <w:rFonts w:cs="Arial"/>
        </w:rPr>
        <w:sym w:font="Wingdings" w:char="F0FE"/>
      </w:r>
      <w:r>
        <w:rPr>
          <w:rFonts w:cs="Arial"/>
        </w:rPr>
        <w:tab/>
      </w:r>
      <w:r>
        <w:rPr>
          <w:rFonts w:cs="Arial"/>
        </w:rPr>
        <w:tab/>
        <w:t>7    Weitere Unterlagen zur Liegenschaft (siehe Vorbemerkungen Punkt 2)</w:t>
      </w:r>
    </w:p>
    <w:p>
      <w:pPr>
        <w:tabs>
          <w:tab w:val="left" w:pos="720"/>
          <w:tab w:val="left" w:pos="1440"/>
          <w:tab w:val="left" w:pos="2160"/>
          <w:tab w:val="left" w:pos="7410"/>
        </w:tabs>
        <w:spacing w:line="276" w:lineRule="auto"/>
        <w:ind w:left="567" w:hanging="351"/>
        <w:rPr>
          <w:rFonts w:cs="Arial"/>
        </w:rPr>
      </w:pPr>
      <w:r>
        <w:rPr>
          <w:rFonts w:cs="Arial"/>
        </w:rPr>
        <w:sym w:font="Wingdings" w:char="F0FE"/>
      </w:r>
      <w:r>
        <w:rPr>
          <w:rFonts w:cs="Arial"/>
        </w:rPr>
        <w:tab/>
      </w:r>
      <w:r>
        <w:rPr>
          <w:rFonts w:cs="Arial"/>
        </w:rPr>
        <w:tab/>
        <w:t>8</w:t>
      </w:r>
      <w:r>
        <w:rPr>
          <w:rFonts w:cs="Arial"/>
        </w:rPr>
        <w:tab/>
      </w:r>
      <w:r>
        <w:rPr>
          <w:rFonts w:cs="Arial"/>
        </w:rPr>
        <w:tab/>
      </w:r>
      <w:r>
        <w:rPr>
          <w:rFonts w:cs="Arial"/>
        </w:rPr>
        <w:tab/>
      </w:r>
    </w:p>
    <w:p>
      <w:pPr>
        <w:spacing w:line="276" w:lineRule="auto"/>
        <w:ind w:left="567" w:hanging="351"/>
        <w:rPr>
          <w:rFonts w:cs="Arial"/>
          <w:b/>
          <w:color w:val="004581"/>
        </w:rPr>
      </w:pPr>
    </w:p>
    <w:p>
      <w:pPr>
        <w:spacing w:before="120" w:line="276" w:lineRule="auto"/>
        <w:ind w:left="567" w:hanging="352"/>
        <w:rPr>
          <w:rFonts w:cs="Arial"/>
          <w:b/>
          <w:i/>
          <w:color w:val="D57F01"/>
        </w:rPr>
        <w:sectPr>
          <w:headerReference w:type="default" r:id="rId8"/>
          <w:footerReference w:type="default" r:id="rId9"/>
          <w:pgSz w:w="11906" w:h="16838"/>
          <w:pgMar w:top="1678" w:right="1418" w:bottom="1440" w:left="1418" w:header="720" w:footer="958" w:gutter="0"/>
          <w:pgNumType w:start="1"/>
          <w:cols w:space="720"/>
          <w:docGrid w:linePitch="600" w:charSpace="40960"/>
        </w:sectPr>
      </w:pPr>
      <w:r>
        <w:rPr>
          <w:rFonts w:cs="Arial"/>
          <w:b/>
          <w:i/>
          <w:color w:val="D57F01"/>
        </w:rPr>
        <w:t xml:space="preserve">Die Anlagen </w:t>
      </w:r>
      <w:r>
        <w:rPr>
          <w:rFonts w:cs="Arial"/>
          <w:b/>
          <w:i/>
          <w:color w:val="D57F01"/>
          <w:u w:val="single"/>
        </w:rPr>
        <w:tab/>
      </w:r>
      <w:r>
        <w:rPr>
          <w:rFonts w:cs="Arial"/>
          <w:b/>
          <w:i/>
          <w:color w:val="D57F01"/>
          <w:u w:val="single"/>
        </w:rPr>
        <w:tab/>
      </w:r>
      <w:r>
        <w:rPr>
          <w:rFonts w:cs="Arial"/>
          <w:b/>
          <w:i/>
          <w:color w:val="D57F01"/>
          <w:u w:val="single"/>
        </w:rPr>
        <w:tab/>
      </w:r>
      <w:r>
        <w:rPr>
          <w:rFonts w:cs="Arial"/>
          <w:b/>
          <w:i/>
          <w:color w:val="D57F01"/>
          <w:u w:val="single"/>
        </w:rPr>
        <w:tab/>
      </w:r>
      <w:r>
        <w:rPr>
          <w:rFonts w:cs="Arial"/>
          <w:b/>
          <w:i/>
          <w:color w:val="D57F01"/>
        </w:rPr>
        <w:t xml:space="preserve"> wurden schon ausgehändigt.</w:t>
      </w:r>
    </w:p>
    <w:p>
      <w:pPr>
        <w:pStyle w:val="berschriftH1"/>
      </w:pPr>
      <w:r>
        <w:lastRenderedPageBreak/>
        <w:t>Teil 1: Vorbemerkungen</w:t>
      </w:r>
    </w:p>
    <w:p>
      <w:pPr>
        <w:pStyle w:val="berschriftH2"/>
      </w:pPr>
      <w:bookmarkStart w:id="2" w:name="_Toc2347804"/>
      <w:r>
        <w:t>1  Einleitung</w:t>
      </w:r>
      <w:bookmarkEnd w:id="2"/>
    </w:p>
    <w:p>
      <w:pPr>
        <w:spacing w:line="276" w:lineRule="auto"/>
        <w:rPr>
          <w:rFonts w:cs="Arial"/>
        </w:rPr>
      </w:pPr>
      <w:r>
        <w:rPr>
          <w:rFonts w:cs="Arial"/>
        </w:rPr>
        <w:t>Diese Leistungsbeschreibung der Phase I bezieht sich auf die Liegenschaft</w:t>
      </w:r>
    </w:p>
    <w:p>
      <w:pPr>
        <w:spacing w:line="276" w:lineRule="auto"/>
        <w:rPr>
          <w:rFonts w:cs="Arial"/>
          <w:i/>
        </w:rPr>
      </w:pPr>
    </w:p>
    <w:p>
      <w:pPr>
        <w:spacing w:line="276" w:lineRule="auto"/>
        <w:rPr>
          <w:rFonts w:cs="Arial"/>
          <w:i/>
          <w:color w:val="D57F01"/>
        </w:rPr>
      </w:pPr>
      <w:r>
        <w:rPr>
          <w:rFonts w:cs="Arial"/>
          <w:i/>
          <w:color w:val="D57F01"/>
        </w:rPr>
        <w:t xml:space="preserve">Name, </w:t>
      </w:r>
    </w:p>
    <w:p>
      <w:pPr>
        <w:spacing w:line="276" w:lineRule="auto"/>
        <w:rPr>
          <w:rFonts w:cs="Arial"/>
          <w:i/>
          <w:color w:val="D57F01"/>
        </w:rPr>
      </w:pPr>
      <w:r>
        <w:rPr>
          <w:rFonts w:cs="Arial"/>
          <w:i/>
          <w:color w:val="D57F01"/>
        </w:rPr>
        <w:t xml:space="preserve">WE-Nummern der Bundeswehr und/oder der BImA, </w:t>
      </w:r>
    </w:p>
    <w:p>
      <w:pPr>
        <w:spacing w:line="276" w:lineRule="auto"/>
        <w:rPr>
          <w:rFonts w:cs="Arial"/>
          <w:b/>
          <w:color w:val="D57F01"/>
        </w:rPr>
      </w:pPr>
      <w:r>
        <w:rPr>
          <w:rFonts w:cs="Arial"/>
          <w:i/>
          <w:color w:val="D57F01"/>
        </w:rPr>
        <w:t>Ort/Lage,</w:t>
      </w:r>
      <w:r>
        <w:rPr>
          <w:rFonts w:cs="Arial"/>
          <w:b/>
          <w:color w:val="D57F01"/>
        </w:rPr>
        <w:t xml:space="preserve"> </w:t>
      </w:r>
    </w:p>
    <w:p>
      <w:pPr>
        <w:spacing w:line="276" w:lineRule="auto"/>
        <w:rPr>
          <w:rFonts w:cs="Arial"/>
          <w:i/>
          <w:color w:val="D57F01"/>
        </w:rPr>
      </w:pPr>
      <w:r>
        <w:rPr>
          <w:rFonts w:cs="Arial"/>
          <w:i/>
          <w:color w:val="D57F01"/>
        </w:rPr>
        <w:t>Größe, Flurstücke</w:t>
      </w:r>
    </w:p>
    <w:p>
      <w:pPr>
        <w:spacing w:line="276" w:lineRule="auto"/>
        <w:rPr>
          <w:rFonts w:cs="Arial"/>
          <w:i/>
        </w:rPr>
      </w:pPr>
    </w:p>
    <w:p>
      <w:pPr>
        <w:spacing w:line="276" w:lineRule="auto"/>
        <w:rPr>
          <w:rFonts w:cs="Arial"/>
        </w:rPr>
      </w:pPr>
      <w:r>
        <w:rPr>
          <w:rFonts w:cs="Arial"/>
        </w:rPr>
        <w:t xml:space="preserve">Für die vollständige Erfassung und Erstbewertung von kontaminationsverdächtigen Flächen (KVF) in der Phase I sind neben den Beschreibungen der KVF auch die historische Entwicklung und Nutzungen der Liegenschaft sowie die allgemeine Standortsituation darzustellen und bei der Bewertung zu berücksichtigen. Durch umfangreiche Recherchen und Auswertungen aller verfügbaren Dokumente, aller Karten und Luftbilder sowie Begehungen vor Ort sind auf der Liegenschaft vorhandene KVF abzugrenzen. KVF können auf der Liegenschaft befindliche Altablagerungen (z. B. Deponien, Müllplätze) oder Altstandorte (z. B. Produktionsstätten, Tankstellen, Lagereinrichtungen u. Ä.), aber auch in Betrieb befindliche potentiell umweltgefährdende Anlagen (z. B. Anlagen der Wasser- oder Energiewirtschaft) sowie sonstige schädliche Bodenveränderungen (z. B. Unfälle, Havarien) sein, die umweltrelevante Stoffe in höheren Konzentrationen als der regionalen Grundbelastung beinhalten oder emittieren können. Die Betriebs- und Handlungsabläufe der jeweils kontaminationsrelevanten Nutzungszeiträume </w:t>
      </w:r>
      <w:r>
        <w:rPr>
          <w:rFonts w:cs="Arial"/>
          <w:u w:val="single"/>
        </w:rPr>
        <w:t>auf der Liegenschaft</w:t>
      </w:r>
      <w:r>
        <w:rPr>
          <w:rFonts w:cs="Arial"/>
        </w:rPr>
        <w:t xml:space="preserve"> sind ausführlich darzulegen.</w:t>
      </w:r>
    </w:p>
    <w:p>
      <w:pPr>
        <w:spacing w:line="276" w:lineRule="auto"/>
        <w:rPr>
          <w:rFonts w:cs="Arial"/>
        </w:rPr>
      </w:pPr>
    </w:p>
    <w:p>
      <w:pPr>
        <w:spacing w:line="276" w:lineRule="auto"/>
        <w:rPr>
          <w:rFonts w:cs="Arial"/>
        </w:rPr>
      </w:pPr>
      <w:r>
        <w:rPr>
          <w:rFonts w:cs="Arial"/>
        </w:rPr>
        <w:t>Eine beispielhafte Auflistung möglicher KVF ist der beigefügten Zusammenstellung von Flächen/Anlagen in Anlage 4</w:t>
      </w:r>
      <w:r>
        <w:rPr>
          <w:rFonts w:cs="Arial"/>
          <w:i/>
        </w:rPr>
        <w:t xml:space="preserve"> „</w:t>
      </w:r>
      <w:r>
        <w:rPr>
          <w:rFonts w:cs="Arial"/>
        </w:rPr>
        <w:t xml:space="preserve">Ergänzung zu den Anforderungen an die Dokumentation der Erfassung und Erstbewertung im Rahmen der Phase I“ (Anhang A-1.2.1 der BFR BoGwS) zu entnehmen. </w:t>
      </w:r>
    </w:p>
    <w:p>
      <w:pPr>
        <w:spacing w:line="276" w:lineRule="auto"/>
        <w:rPr>
          <w:rFonts w:cs="Arial"/>
          <w:i/>
        </w:rPr>
      </w:pPr>
    </w:p>
    <w:p>
      <w:pPr>
        <w:spacing w:line="276" w:lineRule="auto"/>
        <w:rPr>
          <w:rFonts w:cs="Arial"/>
          <w:i/>
        </w:rPr>
      </w:pPr>
      <w:r>
        <w:rPr>
          <w:rFonts w:cs="Arial"/>
        </w:rPr>
        <w:t>Vom Auftragnehmer (AN) / Gutachter ist für jede KVF eine abschließende Bewertung durch die Zuordnung einer Flächenkategorie gemäß Phasenschema der Baufachlichen Richtlinien Boden- und Grundwasserschutz (BFR BoGwS, Herausgeber BMWSB und BMVg) durchzuführen. Zusätzlich zu dieser Erstbewertung ist bei weiterem Erkundungsbedarf ein Vorschlag zum weiteren Vorgehen innerhalb der Phase IIa (Aufschlüsse, Probenahmen, Analytik und Untersuchungsmethoden) auszuarbeiten und ergänzend zu Kap. 5.1 (9) mit einer Kostenschätzung zu versehen.</w:t>
      </w:r>
    </w:p>
    <w:p>
      <w:pPr>
        <w:spacing w:line="276" w:lineRule="auto"/>
        <w:rPr>
          <w:rFonts w:cs="Arial"/>
          <w:i/>
        </w:rPr>
      </w:pPr>
    </w:p>
    <w:p>
      <w:pPr>
        <w:pStyle w:val="berschrift1"/>
        <w:numPr>
          <w:ilvl w:val="0"/>
          <w:numId w:val="0"/>
        </w:numPr>
        <w:spacing w:line="276" w:lineRule="auto"/>
        <w:ind w:left="432" w:hanging="432"/>
        <w:rPr>
          <w:color w:val="004581"/>
          <w:sz w:val="26"/>
          <w:szCs w:val="26"/>
        </w:rPr>
      </w:pPr>
    </w:p>
    <w:p>
      <w:pPr>
        <w:pStyle w:val="berschriftH2"/>
      </w:pPr>
      <w:bookmarkStart w:id="3" w:name="_Toc2347805"/>
      <w:r>
        <w:t>2  Vorhandene Unterlagen</w:t>
      </w:r>
      <w:bookmarkEnd w:id="3"/>
    </w:p>
    <w:p>
      <w:pPr>
        <w:spacing w:line="276" w:lineRule="auto"/>
        <w:rPr>
          <w:rFonts w:cs="Arial"/>
          <w:spacing w:val="-3"/>
        </w:rPr>
      </w:pPr>
      <w:r>
        <w:rPr>
          <w:rFonts w:cs="Arial"/>
          <w:spacing w:val="-3"/>
        </w:rPr>
        <w:t>Dem Bieter können bereits vom Auftraggeber (AG) für die Bearbeitung der Phase I folgende Unterlagen zum Standort zur Verfügung gestellt werden:</w:t>
      </w:r>
    </w:p>
    <w:p>
      <w:pPr>
        <w:spacing w:line="276" w:lineRule="auto"/>
        <w:rPr>
          <w:rFonts w:cs="Arial"/>
          <w:i/>
        </w:rPr>
      </w:pPr>
    </w:p>
    <w:p>
      <w:pPr>
        <w:spacing w:line="276" w:lineRule="auto"/>
        <w:rPr>
          <w:rFonts w:cs="Arial"/>
          <w:color w:val="D57F01"/>
          <w:sz w:val="22"/>
          <w:szCs w:val="22"/>
        </w:rPr>
      </w:pPr>
      <w:r>
        <w:rPr>
          <w:rFonts w:cs="Arial"/>
          <w:i/>
          <w:color w:val="D57F01"/>
          <w:spacing w:val="-3"/>
        </w:rPr>
        <w:t>Aufführung der Unterlagen, die bereits vom Auftraggeber zur Verfügung gestellt werden können, damit eine Kalkulation beim Auftragnehmer möglich ist. Hierzu zählen z. B. die Historisch-genetische Rekonstruktion (HgR), Berichte zu bereits untersuchten oder sanierten Flächen etc.</w:t>
      </w:r>
    </w:p>
    <w:p>
      <w:pPr>
        <w:spacing w:line="276" w:lineRule="auto"/>
        <w:rPr>
          <w:rFonts w:cs="Arial"/>
          <w:i/>
        </w:rPr>
      </w:pPr>
    </w:p>
    <w:p>
      <w:pPr>
        <w:pStyle w:val="berschriftH2"/>
      </w:pPr>
      <w:r>
        <w:br w:type="page"/>
      </w:r>
      <w:bookmarkStart w:id="4" w:name="_Toc2347806"/>
      <w:r>
        <w:lastRenderedPageBreak/>
        <w:t>3  Standortbeschreibung</w:t>
      </w:r>
      <w:bookmarkEnd w:id="4"/>
    </w:p>
    <w:p>
      <w:pPr>
        <w:pStyle w:val="berschriftH3"/>
      </w:pPr>
      <w:bookmarkStart w:id="5" w:name="_Toc2347807"/>
      <w:r>
        <w:t>3.1  Allgemeine Beschreibung</w:t>
      </w:r>
      <w:bookmarkEnd w:id="5"/>
    </w:p>
    <w:p>
      <w:pPr>
        <w:spacing w:line="276" w:lineRule="auto"/>
        <w:rPr>
          <w:b/>
          <w:i/>
          <w:color w:val="D57F01"/>
          <w:sz w:val="22"/>
        </w:rPr>
      </w:pPr>
      <w:r>
        <w:rPr>
          <w:i/>
          <w:color w:val="D57F01"/>
        </w:rPr>
        <w:t>Hier ist eine Beschreibung unter Angabe der folgenden Punkte nötig:</w:t>
      </w:r>
    </w:p>
    <w:p>
      <w:pPr>
        <w:spacing w:line="276" w:lineRule="auto"/>
        <w:rPr>
          <w:rFonts w:cs="Arial"/>
          <w:i/>
          <w:color w:val="D57F01"/>
        </w:rPr>
      </w:pPr>
    </w:p>
    <w:p>
      <w:pPr>
        <w:numPr>
          <w:ilvl w:val="0"/>
          <w:numId w:val="29"/>
        </w:numPr>
        <w:spacing w:line="276" w:lineRule="auto"/>
        <w:rPr>
          <w:rFonts w:cs="Arial"/>
          <w:i/>
          <w:color w:val="D57F01"/>
        </w:rPr>
      </w:pPr>
      <w:r>
        <w:rPr>
          <w:rFonts w:cs="Arial"/>
          <w:i/>
          <w:color w:val="D57F01"/>
        </w:rPr>
        <w:t>WE-Nummern der Bundeswehr und der BImA</w:t>
      </w:r>
    </w:p>
    <w:p>
      <w:pPr>
        <w:numPr>
          <w:ilvl w:val="0"/>
          <w:numId w:val="29"/>
        </w:numPr>
        <w:spacing w:line="276" w:lineRule="auto"/>
        <w:rPr>
          <w:rFonts w:cs="Arial"/>
          <w:i/>
          <w:color w:val="D57F01"/>
        </w:rPr>
      </w:pPr>
      <w:r>
        <w:rPr>
          <w:rFonts w:cs="Arial"/>
          <w:i/>
          <w:color w:val="D57F01"/>
        </w:rPr>
        <w:t>Name</w:t>
      </w:r>
    </w:p>
    <w:p>
      <w:pPr>
        <w:numPr>
          <w:ilvl w:val="0"/>
          <w:numId w:val="29"/>
        </w:numPr>
        <w:spacing w:line="276" w:lineRule="auto"/>
        <w:rPr>
          <w:rFonts w:cs="Arial"/>
          <w:i/>
          <w:color w:val="D57F01"/>
        </w:rPr>
      </w:pPr>
      <w:r>
        <w:rPr>
          <w:rFonts w:cs="Arial"/>
          <w:i/>
          <w:color w:val="D57F01"/>
        </w:rPr>
        <w:t>Größe</w:t>
      </w:r>
    </w:p>
    <w:p>
      <w:pPr>
        <w:numPr>
          <w:ilvl w:val="0"/>
          <w:numId w:val="29"/>
        </w:numPr>
        <w:spacing w:line="276" w:lineRule="auto"/>
        <w:rPr>
          <w:rFonts w:cs="Arial"/>
          <w:i/>
          <w:color w:val="D57F01"/>
        </w:rPr>
      </w:pPr>
      <w:r>
        <w:rPr>
          <w:rFonts w:cs="Arial"/>
          <w:i/>
          <w:color w:val="D57F01"/>
        </w:rPr>
        <w:t>Ort/Lage</w:t>
      </w:r>
    </w:p>
    <w:p>
      <w:pPr>
        <w:numPr>
          <w:ilvl w:val="0"/>
          <w:numId w:val="29"/>
        </w:numPr>
        <w:spacing w:line="276" w:lineRule="auto"/>
        <w:rPr>
          <w:rFonts w:cs="Arial"/>
          <w:i/>
          <w:color w:val="D57F01"/>
        </w:rPr>
      </w:pPr>
      <w:r>
        <w:rPr>
          <w:rFonts w:cs="Arial"/>
          <w:i/>
          <w:color w:val="D57F01"/>
        </w:rPr>
        <w:t>Flurstücke</w:t>
      </w:r>
    </w:p>
    <w:p>
      <w:pPr>
        <w:numPr>
          <w:ilvl w:val="0"/>
          <w:numId w:val="29"/>
        </w:numPr>
        <w:spacing w:line="276" w:lineRule="auto"/>
        <w:rPr>
          <w:rFonts w:cs="Arial"/>
          <w:i/>
          <w:color w:val="D57F01"/>
        </w:rPr>
      </w:pPr>
      <w:r>
        <w:rPr>
          <w:rFonts w:cs="Arial"/>
          <w:i/>
          <w:color w:val="D57F01"/>
        </w:rPr>
        <w:t>verkehrliche Anbindung</w:t>
      </w:r>
    </w:p>
    <w:p>
      <w:pPr>
        <w:numPr>
          <w:ilvl w:val="0"/>
          <w:numId w:val="29"/>
        </w:numPr>
        <w:spacing w:line="276" w:lineRule="auto"/>
        <w:rPr>
          <w:rFonts w:cs="Arial"/>
          <w:i/>
          <w:color w:val="D57F01"/>
        </w:rPr>
      </w:pPr>
      <w:r>
        <w:rPr>
          <w:rFonts w:cs="Arial"/>
          <w:i/>
          <w:color w:val="D57F01"/>
        </w:rPr>
        <w:t xml:space="preserve">Historie der Nutzung </w:t>
      </w:r>
    </w:p>
    <w:p>
      <w:pPr>
        <w:numPr>
          <w:ilvl w:val="0"/>
          <w:numId w:val="29"/>
        </w:numPr>
        <w:spacing w:line="276" w:lineRule="auto"/>
        <w:rPr>
          <w:rFonts w:cs="Arial"/>
          <w:i/>
          <w:color w:val="D57F01"/>
        </w:rPr>
      </w:pPr>
      <w:r>
        <w:rPr>
          <w:rFonts w:cs="Arial"/>
          <w:i/>
          <w:color w:val="D57F01"/>
        </w:rPr>
        <w:t>frühere/derzeitige und geplante Nutzungen des Untersuchungsgebiets bzw. der Liegenschaft, soweit bekannt</w:t>
      </w:r>
    </w:p>
    <w:p>
      <w:pPr>
        <w:numPr>
          <w:ilvl w:val="0"/>
          <w:numId w:val="29"/>
        </w:numPr>
        <w:spacing w:line="276" w:lineRule="auto"/>
        <w:rPr>
          <w:rFonts w:cs="Arial"/>
          <w:color w:val="D57F01"/>
        </w:rPr>
      </w:pPr>
      <w:r>
        <w:rPr>
          <w:rFonts w:cs="Arial"/>
          <w:i/>
          <w:color w:val="D57F01"/>
        </w:rPr>
        <w:t>ggf. kurze naturräumliche Beschreibung (z. B. Geologie, Hydrogeologie)</w:t>
      </w:r>
    </w:p>
    <w:p>
      <w:pPr>
        <w:spacing w:line="276" w:lineRule="auto"/>
        <w:rPr>
          <w:rFonts w:cs="Arial"/>
          <w:i/>
        </w:rPr>
      </w:pPr>
    </w:p>
    <w:p>
      <w:pPr>
        <w:spacing w:line="276" w:lineRule="auto"/>
        <w:rPr>
          <w:rFonts w:cs="Arial"/>
          <w:i/>
        </w:rPr>
      </w:pPr>
    </w:p>
    <w:p>
      <w:pPr>
        <w:pStyle w:val="berschriftH3"/>
      </w:pPr>
      <w:bookmarkStart w:id="6" w:name="_Toc2347808"/>
      <w:r>
        <w:t>3.2  Zufahrt/Hindernisse, Betretungserlaubnisse</w:t>
      </w:r>
      <w:bookmarkEnd w:id="6"/>
    </w:p>
    <w:p>
      <w:pPr>
        <w:spacing w:line="276" w:lineRule="auto"/>
        <w:rPr>
          <w:rFonts w:cs="Arial"/>
          <w:color w:val="D57F01"/>
        </w:rPr>
      </w:pPr>
      <w:r>
        <w:rPr>
          <w:rFonts w:cs="Arial"/>
          <w:i/>
          <w:color w:val="D57F01"/>
        </w:rPr>
        <w:t>Hier ist eine Beschreibung der Begehbarkeit der Untersuchungsfläche vom AG zu erstellen:</w:t>
      </w:r>
    </w:p>
    <w:p>
      <w:pPr>
        <w:spacing w:line="276" w:lineRule="auto"/>
        <w:rPr>
          <w:rFonts w:cs="Arial"/>
          <w:i/>
          <w:color w:val="D57F01"/>
        </w:rPr>
      </w:pPr>
    </w:p>
    <w:p>
      <w:pPr>
        <w:spacing w:line="276" w:lineRule="auto"/>
        <w:rPr>
          <w:rFonts w:cs="Arial"/>
          <w:i/>
          <w:color w:val="D57F01"/>
        </w:rPr>
      </w:pPr>
      <w:r>
        <w:rPr>
          <w:rFonts w:cs="Arial"/>
          <w:i/>
          <w:color w:val="D57F01"/>
        </w:rPr>
        <w:t>Zu folgenden Punkten kann es erforderlich sein, den Auftragnehmer im Vorfeld ausführlich zu informieren:</w:t>
      </w:r>
    </w:p>
    <w:p>
      <w:pPr>
        <w:spacing w:line="276" w:lineRule="auto"/>
        <w:rPr>
          <w:rFonts w:cs="Arial"/>
          <w:i/>
          <w:color w:val="D57F01"/>
        </w:rPr>
      </w:pPr>
    </w:p>
    <w:p>
      <w:pPr>
        <w:numPr>
          <w:ilvl w:val="0"/>
          <w:numId w:val="30"/>
        </w:numPr>
        <w:spacing w:line="276" w:lineRule="auto"/>
        <w:ind w:left="567"/>
        <w:rPr>
          <w:rFonts w:cs="Arial"/>
          <w:i/>
          <w:color w:val="D57F01"/>
        </w:rPr>
      </w:pPr>
      <w:r>
        <w:rPr>
          <w:rFonts w:cs="Arial"/>
          <w:i/>
          <w:color w:val="D57F01"/>
        </w:rPr>
        <w:t>Welche Nutzer sind für das Betreten der Fläche zu informieren und ist durch Betriebsabläufe die Zugänglichkeit stark eingeschränkt?</w:t>
      </w:r>
    </w:p>
    <w:p>
      <w:pPr>
        <w:numPr>
          <w:ilvl w:val="0"/>
          <w:numId w:val="30"/>
        </w:numPr>
        <w:spacing w:line="276" w:lineRule="auto"/>
        <w:ind w:left="567"/>
        <w:rPr>
          <w:rFonts w:cs="Arial"/>
          <w:i/>
          <w:color w:val="D57F01"/>
        </w:rPr>
      </w:pPr>
      <w:r>
        <w:rPr>
          <w:rFonts w:cs="Arial"/>
          <w:i/>
          <w:color w:val="D57F01"/>
        </w:rPr>
        <w:t>Sind sicherheitsrelevante Überprüfungen/Belehrungen vor Betretung notwendig?</w:t>
      </w:r>
    </w:p>
    <w:p>
      <w:pPr>
        <w:numPr>
          <w:ilvl w:val="0"/>
          <w:numId w:val="30"/>
        </w:numPr>
        <w:spacing w:line="276" w:lineRule="auto"/>
        <w:ind w:left="567"/>
        <w:rPr>
          <w:rFonts w:cs="Arial"/>
          <w:i/>
          <w:color w:val="D57F01"/>
        </w:rPr>
      </w:pPr>
      <w:r>
        <w:rPr>
          <w:rFonts w:cs="Arial"/>
          <w:i/>
          <w:color w:val="D57F01"/>
        </w:rPr>
        <w:t>Ist das Tragen von Persönlicher Schutzausrüstung (PSA) notwendig? Welche Art der PSA?</w:t>
      </w:r>
    </w:p>
    <w:p>
      <w:pPr>
        <w:numPr>
          <w:ilvl w:val="0"/>
          <w:numId w:val="30"/>
        </w:numPr>
        <w:spacing w:line="276" w:lineRule="auto"/>
        <w:ind w:left="567"/>
        <w:rPr>
          <w:rFonts w:cs="Arial"/>
          <w:i/>
          <w:color w:val="D57F01"/>
        </w:rPr>
      </w:pPr>
      <w:r>
        <w:rPr>
          <w:rFonts w:cs="Arial"/>
          <w:i/>
          <w:color w:val="D57F01"/>
        </w:rPr>
        <w:t>Werden Ausweisüberprüfungen stattfinden?</w:t>
      </w:r>
    </w:p>
    <w:p>
      <w:pPr>
        <w:numPr>
          <w:ilvl w:val="0"/>
          <w:numId w:val="30"/>
        </w:numPr>
        <w:spacing w:line="276" w:lineRule="auto"/>
        <w:ind w:left="567"/>
        <w:rPr>
          <w:rFonts w:cs="Arial"/>
          <w:i/>
          <w:color w:val="D57F01"/>
        </w:rPr>
      </w:pPr>
      <w:r>
        <w:rPr>
          <w:rFonts w:cs="Arial"/>
          <w:i/>
          <w:color w:val="D57F01"/>
        </w:rPr>
        <w:t>Ist eine Ausweiserstellung seitens des militärischen Nutzers erforderlich?</w:t>
      </w:r>
    </w:p>
    <w:p>
      <w:pPr>
        <w:numPr>
          <w:ilvl w:val="0"/>
          <w:numId w:val="30"/>
        </w:numPr>
        <w:spacing w:line="276" w:lineRule="auto"/>
        <w:ind w:left="567"/>
        <w:rPr>
          <w:rFonts w:cs="Arial"/>
          <w:i/>
          <w:color w:val="D57F01"/>
        </w:rPr>
      </w:pPr>
      <w:r>
        <w:rPr>
          <w:rFonts w:cs="Arial"/>
          <w:i/>
          <w:color w:val="D57F01"/>
        </w:rPr>
        <w:t>Ist eine Fotografier-Erlaubnis einzuholen?</w:t>
      </w:r>
    </w:p>
    <w:p>
      <w:pPr>
        <w:numPr>
          <w:ilvl w:val="0"/>
          <w:numId w:val="30"/>
        </w:numPr>
        <w:spacing w:line="276" w:lineRule="auto"/>
        <w:ind w:left="567"/>
        <w:rPr>
          <w:rFonts w:cs="Arial"/>
          <w:i/>
          <w:color w:val="D57F01"/>
        </w:rPr>
      </w:pPr>
      <w:r>
        <w:rPr>
          <w:rFonts w:cs="Arial"/>
          <w:i/>
          <w:color w:val="D57F01"/>
        </w:rPr>
        <w:t>Gibt es Bereiche mit eingeschränkter Zugänglichkeit aufgrund von Kampfmittelgefährdungen, militärischen sicherheitsrelevanten Nutzungen etc.?</w:t>
      </w:r>
    </w:p>
    <w:p>
      <w:pPr>
        <w:spacing w:line="276" w:lineRule="auto"/>
        <w:rPr>
          <w:rFonts w:cs="Arial"/>
          <w:i/>
        </w:rPr>
      </w:pPr>
    </w:p>
    <w:p>
      <w:pPr>
        <w:spacing w:line="276" w:lineRule="auto"/>
        <w:rPr>
          <w:rFonts w:cs="Arial"/>
        </w:rPr>
      </w:pPr>
      <w:r>
        <w:rPr>
          <w:rFonts w:cs="Arial"/>
        </w:rPr>
        <w:t>Hinweis für den Auftragnehmer: Verzögerungen oder Behinderungen, die sich aus den beschriebenen oben aufgeführten Punkten ergeben, werden nicht gesondert vergütet und sind mit einzukalkulieren.</w:t>
      </w:r>
    </w:p>
    <w:p>
      <w:pPr>
        <w:spacing w:line="276" w:lineRule="auto"/>
        <w:rPr>
          <w:rFonts w:cs="Arial"/>
          <w:i/>
        </w:rPr>
      </w:pPr>
    </w:p>
    <w:p>
      <w:pPr>
        <w:pStyle w:val="berschriftH2"/>
      </w:pPr>
      <w:r>
        <w:br w:type="page"/>
      </w:r>
      <w:bookmarkStart w:id="7" w:name="_Toc2347809"/>
      <w:r>
        <w:lastRenderedPageBreak/>
        <w:t>4  Hinweise zur Angebotsabgabe</w:t>
      </w:r>
      <w:bookmarkEnd w:id="7"/>
      <w:r>
        <w:tab/>
      </w:r>
    </w:p>
    <w:p>
      <w:pPr>
        <w:pStyle w:val="berschriftH3"/>
      </w:pPr>
      <w:bookmarkStart w:id="8" w:name="_Toc2347810"/>
      <w:r>
        <w:t>4.1  Anmerkungen zur Angebotskalkulation</w:t>
      </w:r>
      <w:bookmarkEnd w:id="8"/>
    </w:p>
    <w:p>
      <w:pPr>
        <w:numPr>
          <w:ilvl w:val="0"/>
          <w:numId w:val="18"/>
        </w:numPr>
        <w:spacing w:line="276" w:lineRule="auto"/>
        <w:rPr>
          <w:rFonts w:eastAsia="Helvetica" w:cs="Arial"/>
        </w:rPr>
      </w:pPr>
      <w:r>
        <w:rPr>
          <w:rFonts w:eastAsia="Helvetica" w:cs="Arial"/>
        </w:rPr>
        <w:t>Nebenangebote sind nicht zugelassen.</w:t>
      </w:r>
    </w:p>
    <w:p>
      <w:pPr>
        <w:numPr>
          <w:ilvl w:val="0"/>
          <w:numId w:val="18"/>
        </w:numPr>
        <w:spacing w:line="276" w:lineRule="auto"/>
        <w:rPr>
          <w:rFonts w:eastAsia="Helvetica" w:cs="Arial"/>
        </w:rPr>
      </w:pPr>
      <w:r>
        <w:rPr>
          <w:rFonts w:eastAsia="Helvetica" w:cs="Arial"/>
        </w:rPr>
        <w:t xml:space="preserve">Es sind alle Lohnbelastungen des Auftragnehmers einzukalkulieren. Zulagen für Verschmutzungen, Erschwernisse, Hilfsmittel und dergleichen sind mit in die Positionen einzurechnen. </w:t>
      </w:r>
    </w:p>
    <w:p>
      <w:pPr>
        <w:numPr>
          <w:ilvl w:val="0"/>
          <w:numId w:val="18"/>
        </w:numPr>
        <w:spacing w:line="276" w:lineRule="auto"/>
        <w:rPr>
          <w:rFonts w:eastAsia="Helvetica" w:cs="Arial"/>
          <w:bCs/>
        </w:rPr>
      </w:pPr>
      <w:r>
        <w:rPr>
          <w:rFonts w:eastAsia="Helvetica" w:cs="Arial"/>
        </w:rPr>
        <w:t>An- und Abfahrten werden nicht gesondert vergütet. Die Kosten hierfür sind in die Kalkulation einzurechnen.</w:t>
      </w:r>
    </w:p>
    <w:p>
      <w:pPr>
        <w:numPr>
          <w:ilvl w:val="0"/>
          <w:numId w:val="18"/>
        </w:numPr>
        <w:spacing w:line="276" w:lineRule="auto"/>
        <w:rPr>
          <w:rFonts w:eastAsia="Helvetica" w:cs="Arial"/>
          <w:bCs/>
        </w:rPr>
      </w:pPr>
      <w:r>
        <w:rPr>
          <w:rFonts w:eastAsia="Helvetica" w:cs="Arial"/>
          <w:bCs/>
        </w:rPr>
        <w:t xml:space="preserve">Über die geleisteten Stunden für Positionen auf Stundennachweis ist vom Auftragnehmer ein Nachweis (Datum/Name/detaillierte Aufschlüsselung der Stunden zu den jeweils erbrachten Leistungen) zu führen und es gelten die Bestimmungen gemäß § 10 Vergütung und § 11 Abrechnung der AVB (Anlage 2). </w:t>
      </w:r>
    </w:p>
    <w:p>
      <w:pPr>
        <w:numPr>
          <w:ilvl w:val="0"/>
          <w:numId w:val="18"/>
        </w:numPr>
        <w:spacing w:line="276" w:lineRule="auto"/>
      </w:pPr>
      <w:r>
        <w:rPr>
          <w:rFonts w:eastAsia="Helvetica" w:cs="Arial"/>
          <w:bCs/>
        </w:rPr>
        <w:t>Bei voraussichtlicher Überschreitung der Summe der angesetzten Stunden ist durch den AN unmittelbar eine Absprache zum weiteren Vorgehen mit dem AG erforderlich. Der zusätzliche Zeitbedarf ist vom AN abzuschätzen und zu kalkulieren und dem AG vorzulegen.</w:t>
      </w:r>
    </w:p>
    <w:p>
      <w:pPr>
        <w:spacing w:line="276" w:lineRule="auto"/>
        <w:rPr>
          <w:rFonts w:cs="Arial"/>
          <w:i/>
        </w:rPr>
      </w:pPr>
    </w:p>
    <w:p>
      <w:pPr>
        <w:pStyle w:val="berschrift1"/>
        <w:numPr>
          <w:ilvl w:val="0"/>
          <w:numId w:val="0"/>
        </w:numPr>
        <w:spacing w:line="276" w:lineRule="auto"/>
        <w:ind w:left="432" w:hanging="432"/>
        <w:rPr>
          <w:color w:val="004581"/>
        </w:rPr>
      </w:pPr>
    </w:p>
    <w:p>
      <w:pPr>
        <w:pStyle w:val="berschriftH3"/>
      </w:pPr>
      <w:bookmarkStart w:id="9" w:name="_Toc2347811"/>
      <w:r>
        <w:t>4.2  Nachweis der Eignung und der Sachkunde</w:t>
      </w:r>
      <w:bookmarkEnd w:id="9"/>
    </w:p>
    <w:p>
      <w:pPr>
        <w:spacing w:line="276" w:lineRule="auto"/>
        <w:rPr>
          <w:rFonts w:cs="Arial"/>
        </w:rPr>
      </w:pPr>
      <w:r>
        <w:rPr>
          <w:rFonts w:eastAsia="Helvetica" w:cs="Arial"/>
          <w:bCs/>
        </w:rPr>
        <w:t>Es sind mit dem Angebot seitens des Angefragten Referenzen bzw. eine Referenzliste mit Angabe von Ansprechpartnern der jeweiligen Auftraggeber zu vergleichbaren Projekten in den letzten drei Jahren zum Boden- und Grundwasserschutz im Bereich der Erfassung und Bewertung einer Phase I oder vergleichbaren Historischen Erfassungen vorzulegen.</w:t>
      </w:r>
    </w:p>
    <w:p>
      <w:pPr>
        <w:spacing w:line="276" w:lineRule="auto"/>
        <w:rPr>
          <w:rFonts w:cs="Arial"/>
        </w:rPr>
      </w:pPr>
    </w:p>
    <w:p>
      <w:pPr>
        <w:pStyle w:val="berschrift1"/>
        <w:numPr>
          <w:ilvl w:val="0"/>
          <w:numId w:val="0"/>
        </w:numPr>
        <w:spacing w:line="276" w:lineRule="auto"/>
        <w:ind w:left="431" w:hanging="431"/>
        <w:rPr>
          <w:color w:val="004581"/>
        </w:rPr>
      </w:pPr>
    </w:p>
    <w:p>
      <w:pPr>
        <w:pStyle w:val="berschriftH3"/>
      </w:pPr>
      <w:bookmarkStart w:id="10" w:name="_Toc2347812"/>
      <w:r>
        <w:t>4.3  Fachlich Beteiligte</w:t>
      </w:r>
      <w:bookmarkEnd w:id="10"/>
    </w:p>
    <w:p>
      <w:pPr>
        <w:overflowPunct/>
        <w:spacing w:line="276" w:lineRule="auto"/>
        <w:textAlignment w:val="auto"/>
        <w:rPr>
          <w:rFonts w:cs="Arial"/>
        </w:rPr>
      </w:pPr>
      <w:r>
        <w:rPr>
          <w:rFonts w:eastAsia="Helvetica" w:cs="Arial"/>
          <w:spacing w:val="-3"/>
        </w:rPr>
        <w:t>Folgende Stellen/Institutionen bzw. Personen sind am Projekt der Phase I beteiligt:</w:t>
      </w:r>
    </w:p>
    <w:p>
      <w:pPr>
        <w:spacing w:line="276" w:lineRule="auto"/>
        <w:rPr>
          <w:rFonts w:cs="Arial"/>
          <w:i/>
        </w:rPr>
      </w:pPr>
    </w:p>
    <w:p>
      <w:pPr>
        <w:overflowPunct/>
        <w:spacing w:line="276" w:lineRule="auto"/>
        <w:textAlignment w:val="auto"/>
        <w:rPr>
          <w:rFonts w:eastAsia="Helvetica" w:cs="Arial"/>
          <w:i/>
          <w:iCs/>
          <w:color w:val="D57F01"/>
          <w:spacing w:val="-3"/>
        </w:rPr>
      </w:pPr>
      <w:r>
        <w:rPr>
          <w:rFonts w:eastAsia="Helvetica" w:cs="Arial"/>
          <w:i/>
          <w:iCs/>
          <w:color w:val="D57F01"/>
          <w:spacing w:val="-3"/>
        </w:rPr>
        <w:t xml:space="preserve">Hier folgt eine Aufzählung potentieller Stellen möglichst mit Angabe der Personen </w:t>
      </w:r>
    </w:p>
    <w:p>
      <w:pPr>
        <w:spacing w:line="276" w:lineRule="auto"/>
        <w:rPr>
          <w:rFonts w:cs="Arial"/>
          <w:i/>
          <w:color w:val="D57F01"/>
        </w:rPr>
      </w:pPr>
    </w:p>
    <w:p>
      <w:pPr>
        <w:numPr>
          <w:ilvl w:val="0"/>
          <w:numId w:val="31"/>
        </w:numPr>
        <w:overflowPunct/>
        <w:spacing w:line="276" w:lineRule="auto"/>
        <w:textAlignment w:val="auto"/>
        <w:rPr>
          <w:rFonts w:eastAsia="Helvetica" w:cs="Arial"/>
          <w:i/>
          <w:iCs/>
          <w:color w:val="D57F01"/>
          <w:spacing w:val="-3"/>
        </w:rPr>
      </w:pPr>
      <w:r>
        <w:rPr>
          <w:rFonts w:eastAsia="Helvetica" w:cs="Arial"/>
          <w:i/>
          <w:iCs/>
          <w:color w:val="D57F01"/>
          <w:spacing w:val="-3"/>
        </w:rPr>
        <w:t xml:space="preserve">Auftraggeber der Bauverwaltung: Bundeswehr/BImA Sparte </w:t>
      </w:r>
    </w:p>
    <w:p>
      <w:pPr>
        <w:numPr>
          <w:ilvl w:val="0"/>
          <w:numId w:val="31"/>
        </w:numPr>
        <w:overflowPunct/>
        <w:spacing w:line="276" w:lineRule="auto"/>
        <w:textAlignment w:val="auto"/>
        <w:rPr>
          <w:rFonts w:eastAsia="Helvetica" w:cs="Arial"/>
          <w:i/>
          <w:iCs/>
          <w:color w:val="D57F01"/>
          <w:spacing w:val="-3"/>
        </w:rPr>
      </w:pPr>
      <w:r>
        <w:rPr>
          <w:rFonts w:eastAsia="Helvetica" w:cs="Arial"/>
          <w:i/>
          <w:iCs/>
          <w:color w:val="D57F01"/>
          <w:spacing w:val="-3"/>
        </w:rPr>
        <w:t>Eigentümer; BMVg, BAIUDBw Kompetenzzentrum K6, BImA; Dritte</w:t>
      </w:r>
    </w:p>
    <w:p>
      <w:pPr>
        <w:numPr>
          <w:ilvl w:val="0"/>
          <w:numId w:val="31"/>
        </w:numPr>
        <w:overflowPunct/>
        <w:spacing w:line="276" w:lineRule="auto"/>
        <w:textAlignment w:val="auto"/>
        <w:rPr>
          <w:rFonts w:eastAsia="Helvetica" w:cs="Arial"/>
          <w:i/>
          <w:iCs/>
          <w:color w:val="D57F01"/>
          <w:spacing w:val="-3"/>
        </w:rPr>
      </w:pPr>
      <w:r>
        <w:rPr>
          <w:rFonts w:eastAsia="Helvetica" w:cs="Arial"/>
          <w:i/>
          <w:iCs/>
          <w:color w:val="D57F01"/>
          <w:spacing w:val="-3"/>
        </w:rPr>
        <w:t>Auftraggeber des Büros: Bauverwaltung</w:t>
      </w:r>
    </w:p>
    <w:p>
      <w:pPr>
        <w:numPr>
          <w:ilvl w:val="0"/>
          <w:numId w:val="31"/>
        </w:numPr>
        <w:overflowPunct/>
        <w:spacing w:line="276" w:lineRule="auto"/>
        <w:textAlignment w:val="auto"/>
        <w:rPr>
          <w:rFonts w:eastAsia="Helvetica" w:cs="Arial"/>
          <w:i/>
          <w:iCs/>
          <w:color w:val="D57F01"/>
          <w:spacing w:val="-3"/>
        </w:rPr>
      </w:pPr>
      <w:r>
        <w:rPr>
          <w:rFonts w:eastAsia="Helvetica" w:cs="Arial"/>
          <w:i/>
          <w:iCs/>
          <w:color w:val="D57F01"/>
          <w:spacing w:val="-3"/>
        </w:rPr>
        <w:t>Nutzer: BwDLZ, Truppe, Bundesforst, FBG, weitere nutzende Bundesinstitution oder Dritte</w:t>
      </w:r>
    </w:p>
    <w:p>
      <w:pPr>
        <w:numPr>
          <w:ilvl w:val="0"/>
          <w:numId w:val="31"/>
        </w:numPr>
        <w:overflowPunct/>
        <w:spacing w:line="276" w:lineRule="auto"/>
        <w:textAlignment w:val="auto"/>
        <w:rPr>
          <w:rFonts w:eastAsia="Helvetica" w:cs="Arial"/>
          <w:i/>
          <w:iCs/>
          <w:color w:val="D57F01"/>
          <w:spacing w:val="-3"/>
        </w:rPr>
      </w:pPr>
      <w:r>
        <w:rPr>
          <w:rFonts w:eastAsia="Helvetica" w:cs="Arial"/>
          <w:i/>
          <w:iCs/>
          <w:color w:val="D57F01"/>
          <w:spacing w:val="-3"/>
        </w:rPr>
        <w:t>Behörden, Obere und Untere Behörden, Kreisverwaltungen, Kommunale Behörden</w:t>
      </w:r>
    </w:p>
    <w:p>
      <w:pPr>
        <w:numPr>
          <w:ilvl w:val="0"/>
          <w:numId w:val="31"/>
        </w:numPr>
        <w:overflowPunct/>
        <w:spacing w:line="276" w:lineRule="auto"/>
        <w:textAlignment w:val="auto"/>
        <w:rPr>
          <w:rFonts w:cs="Arial"/>
          <w:i/>
          <w:iCs/>
          <w:color w:val="D57F01"/>
        </w:rPr>
      </w:pPr>
      <w:r>
        <w:rPr>
          <w:rFonts w:eastAsia="Helvetica" w:cs="Arial"/>
          <w:i/>
          <w:iCs/>
          <w:color w:val="D57F01"/>
          <w:spacing w:val="-3"/>
        </w:rPr>
        <w:t>Bei BImA-Aufträgen: Leitstelle des Bundes für Boden- und Grundwasserschutz im NLBL</w:t>
      </w:r>
    </w:p>
    <w:p>
      <w:pPr>
        <w:spacing w:line="276" w:lineRule="auto"/>
        <w:rPr>
          <w:rFonts w:cs="Arial"/>
          <w:i/>
        </w:rPr>
      </w:pPr>
    </w:p>
    <w:p>
      <w:pPr>
        <w:overflowPunct/>
        <w:spacing w:line="276" w:lineRule="auto"/>
        <w:textAlignment w:val="auto"/>
        <w:rPr>
          <w:rFonts w:ascii="Helvetica" w:eastAsia="Helvetica" w:hAnsi="Helvetica" w:cs="Helvetica"/>
        </w:rPr>
      </w:pPr>
      <w:r>
        <w:rPr>
          <w:rFonts w:ascii="Helvetica" w:eastAsia="Helvetica" w:hAnsi="Helvetica" w:cs="Helvetica"/>
          <w:spacing w:val="-3"/>
        </w:rPr>
        <w:t xml:space="preserve">Derzeit werden folgende Ansprechpartner für fachliche Fragestellungen und für die Projektsteuerung seitens des AG </w:t>
      </w:r>
      <w:r>
        <w:rPr>
          <w:rFonts w:ascii="Helvetica" w:eastAsia="Helvetica" w:hAnsi="Helvetica" w:cs="Helvetica"/>
        </w:rPr>
        <w:t>benannt:</w:t>
      </w:r>
    </w:p>
    <w:p>
      <w:pPr>
        <w:spacing w:line="276" w:lineRule="auto"/>
        <w:rPr>
          <w:rFonts w:cs="Arial"/>
          <w:i/>
        </w:rPr>
      </w:pPr>
    </w:p>
    <w:p>
      <w:pPr>
        <w:numPr>
          <w:ilvl w:val="0"/>
          <w:numId w:val="32"/>
        </w:numPr>
        <w:overflowPunct/>
        <w:spacing w:line="276" w:lineRule="auto"/>
        <w:textAlignment w:val="auto"/>
        <w:rPr>
          <w:rFonts w:eastAsia="Helvetica" w:cs="Arial"/>
          <w:i/>
          <w:iCs/>
          <w:color w:val="D57F01"/>
          <w:spacing w:val="-3"/>
        </w:rPr>
      </w:pPr>
      <w:r>
        <w:rPr>
          <w:rFonts w:eastAsia="Helvetica" w:cs="Arial"/>
          <w:i/>
          <w:iCs/>
          <w:color w:val="D57F01"/>
          <w:spacing w:val="-3"/>
        </w:rPr>
        <w:t>Auftraggeber des Büros: Bauverwaltung/Institution/Name/Telefon/E-Mail</w:t>
      </w:r>
    </w:p>
    <w:p>
      <w:pPr>
        <w:numPr>
          <w:ilvl w:val="0"/>
          <w:numId w:val="32"/>
        </w:numPr>
        <w:overflowPunct/>
        <w:spacing w:line="276" w:lineRule="auto"/>
        <w:textAlignment w:val="auto"/>
        <w:rPr>
          <w:rFonts w:eastAsia="Helvetica" w:cs="Arial"/>
          <w:i/>
          <w:iCs/>
          <w:color w:val="D57F01"/>
          <w:spacing w:val="-3"/>
        </w:rPr>
      </w:pPr>
      <w:r>
        <w:rPr>
          <w:rFonts w:eastAsia="Helvetica" w:cs="Arial"/>
          <w:i/>
          <w:iCs/>
          <w:color w:val="D57F01"/>
          <w:spacing w:val="-3"/>
        </w:rPr>
        <w:t>eventuell Leitstelle des Bundes für Boden- und Grundwasserschutz</w:t>
      </w:r>
    </w:p>
    <w:p>
      <w:pPr>
        <w:numPr>
          <w:ilvl w:val="0"/>
          <w:numId w:val="32"/>
        </w:numPr>
        <w:overflowPunct/>
        <w:spacing w:line="276" w:lineRule="auto"/>
        <w:textAlignment w:val="auto"/>
        <w:rPr>
          <w:rFonts w:cs="Arial"/>
          <w:color w:val="D57F01"/>
        </w:rPr>
      </w:pPr>
      <w:r>
        <w:rPr>
          <w:rFonts w:eastAsia="Helvetica" w:cs="Arial"/>
          <w:i/>
          <w:iCs/>
          <w:color w:val="D57F01"/>
          <w:spacing w:val="-3"/>
        </w:rPr>
        <w:t>eventuell BImA oder BAIUDBw Kompetenzzentrum K6</w:t>
      </w:r>
    </w:p>
    <w:p>
      <w:pPr>
        <w:pStyle w:val="Liste1-Num"/>
      </w:pPr>
    </w:p>
    <w:p>
      <w:pPr>
        <w:pStyle w:val="berschrift1"/>
        <w:numPr>
          <w:ilvl w:val="0"/>
          <w:numId w:val="0"/>
        </w:numPr>
        <w:spacing w:line="276" w:lineRule="auto"/>
        <w:ind w:left="432" w:hanging="432"/>
        <w:rPr>
          <w:color w:val="004581"/>
        </w:rPr>
      </w:pPr>
    </w:p>
    <w:p>
      <w:pPr>
        <w:pStyle w:val="berschriftH3"/>
      </w:pPr>
      <w:bookmarkStart w:id="11" w:name="_Toc2347813"/>
      <w:r>
        <w:rPr>
          <w:rFonts w:cs="Times New Roman"/>
          <w:szCs w:val="20"/>
        </w:rPr>
        <w:br w:type="page"/>
      </w:r>
      <w:r>
        <w:lastRenderedPageBreak/>
        <w:t>4.4  Projektteam des Auftragnehmers</w:t>
      </w:r>
      <w:bookmarkEnd w:id="11"/>
    </w:p>
    <w:p>
      <w:pPr>
        <w:overflowPunct/>
        <w:spacing w:line="276" w:lineRule="auto"/>
        <w:textAlignment w:val="auto"/>
        <w:rPr>
          <w:rFonts w:cs="Arial"/>
        </w:rPr>
      </w:pPr>
      <w:r>
        <w:rPr>
          <w:rFonts w:cs="Arial"/>
          <w:spacing w:val="-3"/>
        </w:rPr>
        <w:t xml:space="preserve">Vor Aufnahme der Leistungen ist dem Auftraggeber das Projektteam zu benennen (mit Qualifikation und Sachkunde der Mitarbeiter). Es ist sicherzustellen, dass die Leistungen fristgerecht durchgeführt werden. Der Projektleiter soll als zentraler Ansprechpartner fungieren. Es ist sicherzustellen, dass der </w:t>
      </w:r>
      <w:r>
        <w:rPr>
          <w:rFonts w:eastAsia="Helvetica" w:cs="Arial"/>
          <w:spacing w:val="-3"/>
        </w:rPr>
        <w:t>Projektleiter zu jedem Zeitpunkt den aktuellen Stand des Projektes darstellen kann.</w:t>
      </w:r>
    </w:p>
    <w:p>
      <w:pPr>
        <w:pStyle w:val="berschrift1"/>
        <w:numPr>
          <w:ilvl w:val="0"/>
          <w:numId w:val="0"/>
        </w:numPr>
        <w:spacing w:line="276" w:lineRule="auto"/>
        <w:rPr>
          <w:color w:val="004581"/>
        </w:rPr>
      </w:pPr>
    </w:p>
    <w:p>
      <w:pPr>
        <w:pStyle w:val="berschriftH3"/>
      </w:pPr>
      <w:bookmarkStart w:id="12" w:name="_Toc2347814"/>
      <w:r>
        <w:t>4.5  Reisekosten</w:t>
      </w:r>
      <w:bookmarkEnd w:id="12"/>
    </w:p>
    <w:p>
      <w:pPr>
        <w:overflowPunct/>
        <w:spacing w:line="276" w:lineRule="auto"/>
        <w:textAlignment w:val="auto"/>
        <w:rPr>
          <w:rFonts w:eastAsia="Helvetica" w:cs="Arial"/>
          <w:spacing w:val="-3"/>
        </w:rPr>
      </w:pPr>
      <w:r>
        <w:rPr>
          <w:rFonts w:eastAsia="Helvetica" w:cs="Arial"/>
          <w:spacing w:val="-3"/>
        </w:rPr>
        <w:t xml:space="preserve">Projektbezogene Reisekosten sind in die Angebotssumme(n) einzurechnen. </w:t>
      </w:r>
      <w:proofErr w:type="gramStart"/>
      <w:r>
        <w:rPr>
          <w:rFonts w:eastAsia="Helvetica" w:cs="Arial"/>
          <w:spacing w:val="-3"/>
        </w:rPr>
        <w:t>Darüber hinausgehende</w:t>
      </w:r>
      <w:proofErr w:type="gramEnd"/>
      <w:r>
        <w:rPr>
          <w:rFonts w:eastAsia="Helvetica" w:cs="Arial"/>
          <w:spacing w:val="-3"/>
        </w:rPr>
        <w:t>, auf Wunsch des Auftraggebers durchzuführende Reisen werden gemäß Bundesreisekostengesetz abgerechnet.</w:t>
      </w:r>
    </w:p>
    <w:p>
      <w:pPr>
        <w:pStyle w:val="berschrift1"/>
        <w:numPr>
          <w:ilvl w:val="0"/>
          <w:numId w:val="0"/>
        </w:numPr>
        <w:spacing w:line="276" w:lineRule="auto"/>
        <w:rPr>
          <w:color w:val="004581"/>
        </w:rPr>
      </w:pPr>
    </w:p>
    <w:p>
      <w:pPr>
        <w:pStyle w:val="berschriftH3"/>
      </w:pPr>
      <w:bookmarkStart w:id="13" w:name="_Toc2347815"/>
      <w:r>
        <w:t>4.6  Honorare und Nebenkosten</w:t>
      </w:r>
      <w:bookmarkEnd w:id="13"/>
    </w:p>
    <w:p>
      <w:pPr>
        <w:overflowPunct/>
        <w:spacing w:line="276" w:lineRule="auto"/>
        <w:textAlignment w:val="auto"/>
        <w:rPr>
          <w:rFonts w:ascii="Helvetica" w:eastAsia="Helvetica" w:hAnsi="Helvetica" w:cs="Helvetica"/>
        </w:rPr>
      </w:pPr>
      <w:r>
        <w:rPr>
          <w:rFonts w:ascii="Helvetica" w:eastAsia="Helvetica" w:hAnsi="Helvetica" w:cs="Helvetica"/>
        </w:rPr>
        <w:t xml:space="preserve">Nebenkosten werden nicht gesondert vergütet und sind, sofern in der Position nicht gesondert aufgeführt, in die Einzelpreise einzurechnen. </w:t>
      </w:r>
    </w:p>
    <w:p>
      <w:pPr>
        <w:pStyle w:val="berschrift1"/>
        <w:numPr>
          <w:ilvl w:val="0"/>
          <w:numId w:val="0"/>
        </w:numPr>
        <w:spacing w:line="276" w:lineRule="auto"/>
        <w:rPr>
          <w:color w:val="004581"/>
        </w:rPr>
      </w:pPr>
    </w:p>
    <w:p>
      <w:pPr>
        <w:pStyle w:val="berschriftH3"/>
      </w:pPr>
      <w:bookmarkStart w:id="14" w:name="_Toc2347816"/>
      <w:r>
        <w:t>4.7  Ausführungszeitraum und Termine</w:t>
      </w:r>
      <w:bookmarkEnd w:id="14"/>
    </w:p>
    <w:p>
      <w:pPr>
        <w:overflowPunct/>
        <w:spacing w:line="276" w:lineRule="auto"/>
        <w:textAlignment w:val="auto"/>
        <w:rPr>
          <w:rFonts w:eastAsia="Helvetica" w:cs="Arial"/>
          <w:i/>
          <w:iCs/>
          <w:spacing w:val="-3"/>
        </w:rPr>
      </w:pPr>
      <w:r>
        <w:rPr>
          <w:rFonts w:eastAsia="Helvetica" w:cs="Arial"/>
          <w:spacing w:val="-3"/>
        </w:rPr>
        <w:t xml:space="preserve">Der Beginn der Ausführung ist ab </w:t>
      </w:r>
      <w:r>
        <w:rPr>
          <w:rFonts w:eastAsia="Helvetica" w:cs="Arial"/>
          <w:i/>
          <w:iCs/>
          <w:color w:val="D57F01"/>
          <w:spacing w:val="-3"/>
        </w:rPr>
        <w:t>01.01.2000</w:t>
      </w:r>
      <w:r>
        <w:rPr>
          <w:rFonts w:eastAsia="Helvetica" w:cs="Arial"/>
          <w:spacing w:val="-3"/>
        </w:rPr>
        <w:t xml:space="preserve"> vorgesehen. Die Arbeiten sind umgehend nach Freigabe durch den Auftraggeber aufzunehmen. Der Beginn der Arbeiten ist dem Auftraggeber anzuzeigen.</w:t>
      </w:r>
    </w:p>
    <w:p>
      <w:pPr>
        <w:spacing w:line="276" w:lineRule="auto"/>
        <w:rPr>
          <w:rFonts w:cs="Arial"/>
          <w:i/>
        </w:rPr>
      </w:pPr>
    </w:p>
    <w:p>
      <w:pPr>
        <w:overflowPunct/>
        <w:spacing w:line="276" w:lineRule="auto"/>
        <w:textAlignment w:val="auto"/>
        <w:rPr>
          <w:rFonts w:eastAsia="Helvetica" w:cs="Arial"/>
          <w:spacing w:val="-3"/>
        </w:rPr>
      </w:pPr>
      <w:r>
        <w:rPr>
          <w:rFonts w:eastAsia="Helvetica" w:cs="Arial"/>
          <w:spacing w:val="-3"/>
        </w:rPr>
        <w:t xml:space="preserve">Die Arbeiten der Phase I vor Ort sind bis zum </w:t>
      </w:r>
      <w:r>
        <w:rPr>
          <w:rFonts w:eastAsia="Helvetica" w:cs="Arial"/>
          <w:i/>
          <w:color w:val="D57F01"/>
          <w:spacing w:val="-3"/>
        </w:rPr>
        <w:t>01.01.2000</w:t>
      </w:r>
      <w:r>
        <w:rPr>
          <w:rFonts w:eastAsia="Helvetica" w:cs="Arial"/>
          <w:spacing w:val="-3"/>
        </w:rPr>
        <w:t xml:space="preserve"> abzuschließen.</w:t>
      </w:r>
    </w:p>
    <w:p>
      <w:pPr>
        <w:overflowPunct/>
        <w:spacing w:line="276" w:lineRule="auto"/>
        <w:textAlignment w:val="auto"/>
        <w:rPr>
          <w:rFonts w:eastAsia="Helvetica" w:cs="Arial"/>
          <w:i/>
          <w:iCs/>
          <w:color w:val="D57F01"/>
          <w:spacing w:val="-3"/>
        </w:rPr>
      </w:pPr>
      <w:r>
        <w:rPr>
          <w:rFonts w:eastAsia="Helvetica" w:cs="Arial"/>
          <w:i/>
          <w:iCs/>
          <w:color w:val="D57F01"/>
          <w:spacing w:val="-3"/>
        </w:rPr>
        <w:t>Der Vorabzug ist zum 01.01.2000 dem Auftraggeber zur Prüfung vorzulegen.</w:t>
      </w:r>
    </w:p>
    <w:p>
      <w:pPr>
        <w:overflowPunct/>
        <w:spacing w:line="276" w:lineRule="auto"/>
        <w:textAlignment w:val="auto"/>
        <w:rPr>
          <w:rFonts w:eastAsia="Helvetica" w:cs="Arial"/>
          <w:spacing w:val="-3"/>
        </w:rPr>
      </w:pPr>
      <w:r>
        <w:rPr>
          <w:rFonts w:eastAsia="Helvetica" w:cs="Arial"/>
          <w:spacing w:val="-3"/>
        </w:rPr>
        <w:t xml:space="preserve">Der Endbericht ist bis zum </w:t>
      </w:r>
      <w:r>
        <w:rPr>
          <w:rFonts w:eastAsia="Helvetica" w:cs="Arial"/>
          <w:i/>
          <w:color w:val="D57F01"/>
          <w:spacing w:val="-3"/>
        </w:rPr>
        <w:t>01.01.2000</w:t>
      </w:r>
      <w:r>
        <w:rPr>
          <w:rFonts w:eastAsia="Helvetica" w:cs="Arial"/>
          <w:spacing w:val="-3"/>
        </w:rPr>
        <w:t xml:space="preserve"> abzugeben.</w:t>
      </w:r>
    </w:p>
    <w:p>
      <w:pPr>
        <w:spacing w:line="276" w:lineRule="auto"/>
        <w:rPr>
          <w:rFonts w:cs="Arial"/>
          <w:i/>
        </w:rPr>
      </w:pPr>
    </w:p>
    <w:p>
      <w:pPr>
        <w:overflowPunct/>
        <w:spacing w:line="276" w:lineRule="auto"/>
        <w:textAlignment w:val="auto"/>
        <w:rPr>
          <w:rFonts w:eastAsia="Helvetica" w:cs="Arial"/>
          <w:spacing w:val="-3"/>
        </w:rPr>
      </w:pPr>
      <w:r>
        <w:rPr>
          <w:rFonts w:eastAsia="Helvetica" w:cs="Arial"/>
          <w:spacing w:val="-3"/>
        </w:rPr>
        <w:t xml:space="preserve">Die INSA (EFA-Modus)-Datenerfassung ist dem AG zum </w:t>
      </w:r>
      <w:r>
        <w:rPr>
          <w:rFonts w:eastAsia="Helvetica" w:cs="Arial"/>
          <w:i/>
          <w:iCs/>
          <w:color w:val="D57F01"/>
          <w:spacing w:val="-3"/>
        </w:rPr>
        <w:t>01.01.2000</w:t>
      </w:r>
      <w:r>
        <w:rPr>
          <w:rFonts w:eastAsia="Helvetica" w:cs="Arial"/>
          <w:spacing w:val="-3"/>
        </w:rPr>
        <w:t xml:space="preserve"> zu übergeben.</w:t>
      </w:r>
    </w:p>
    <w:p>
      <w:pPr>
        <w:pStyle w:val="berschrift1"/>
        <w:numPr>
          <w:ilvl w:val="0"/>
          <w:numId w:val="0"/>
        </w:numPr>
        <w:spacing w:line="276" w:lineRule="auto"/>
        <w:rPr>
          <w:color w:val="004581"/>
        </w:rPr>
      </w:pPr>
    </w:p>
    <w:p>
      <w:pPr>
        <w:pStyle w:val="berschriftH3"/>
      </w:pPr>
      <w:bookmarkStart w:id="15" w:name="_Toc2347817"/>
      <w:r>
        <w:t>4.8  Angebotsabgabe</w:t>
      </w:r>
      <w:bookmarkEnd w:id="15"/>
    </w:p>
    <w:p>
      <w:pPr>
        <w:spacing w:line="276" w:lineRule="auto"/>
        <w:rPr>
          <w:rFonts w:eastAsia="Helvetica" w:cs="Arial"/>
          <w:i/>
          <w:iCs/>
          <w:shd w:val="clear" w:color="auto" w:fill="FFFF00"/>
        </w:rPr>
      </w:pPr>
      <w:r>
        <w:rPr>
          <w:rFonts w:cs="Arial"/>
        </w:rPr>
        <w:t>D</w:t>
      </w:r>
      <w:r>
        <w:rPr>
          <w:rFonts w:eastAsia="Helvetica" w:cs="Arial"/>
        </w:rPr>
        <w:t xml:space="preserve">as Angebot zu Leistungen gemäß beiliegendem LV ist spätestens am _____________ schriftlich </w:t>
      </w:r>
      <w:r>
        <w:rPr>
          <w:rFonts w:eastAsia="Helvetica" w:cs="Arial"/>
          <w:i/>
          <w:iCs/>
          <w:color w:val="D57F01"/>
        </w:rPr>
        <w:t xml:space="preserve">X </w:t>
      </w:r>
      <w:r>
        <w:rPr>
          <w:rFonts w:eastAsia="Helvetica" w:cs="Arial"/>
          <w:color w:val="D57F01"/>
        </w:rPr>
        <w:t>-</w:t>
      </w:r>
      <w:r>
        <w:rPr>
          <w:rFonts w:eastAsia="Helvetica" w:cs="Arial"/>
        </w:rPr>
        <w:t xml:space="preserve">fach bei </w:t>
      </w:r>
      <w:r>
        <w:rPr>
          <w:rFonts w:eastAsia="Helvetica" w:cs="Arial"/>
          <w:i/>
          <w:iCs/>
          <w:color w:val="D57F01"/>
        </w:rPr>
        <w:t>Bauverwaltung, Frau/Herr</w:t>
      </w:r>
      <w:r>
        <w:rPr>
          <w:rFonts w:eastAsia="Helvetica" w:cs="Arial"/>
          <w:i/>
          <w:iCs/>
        </w:rPr>
        <w:t xml:space="preserve"> </w:t>
      </w:r>
      <w:r>
        <w:rPr>
          <w:rFonts w:eastAsia="Helvetica" w:cs="Arial"/>
        </w:rPr>
        <w:t>einzureichen.</w:t>
      </w:r>
    </w:p>
    <w:p>
      <w:pPr>
        <w:spacing w:line="276" w:lineRule="auto"/>
        <w:rPr>
          <w:rFonts w:cs="Arial"/>
          <w:i/>
        </w:rPr>
      </w:pPr>
    </w:p>
    <w:p>
      <w:pPr>
        <w:overflowPunct/>
        <w:spacing w:line="276" w:lineRule="auto"/>
        <w:textAlignment w:val="auto"/>
        <w:rPr>
          <w:rFonts w:cs="Arial"/>
        </w:rPr>
      </w:pPr>
      <w:r>
        <w:rPr>
          <w:rFonts w:eastAsia="Helvetica" w:cs="Arial"/>
        </w:rPr>
        <w:t xml:space="preserve">Zusätzlich ist das Angebot in elektronischer Form (Excel-Format, Word-Format) der </w:t>
      </w:r>
      <w:r>
        <w:rPr>
          <w:rFonts w:eastAsia="Helvetica" w:cs="Arial"/>
          <w:i/>
          <w:color w:val="D57F01"/>
        </w:rPr>
        <w:t xml:space="preserve">Bauverwaltung (E-Mail-Adresse) </w:t>
      </w:r>
      <w:r>
        <w:rPr>
          <w:rFonts w:eastAsia="Helvetica" w:cs="Arial"/>
        </w:rPr>
        <w:t>zu übermitteln.</w:t>
      </w:r>
    </w:p>
    <w:p>
      <w:pPr>
        <w:spacing w:line="276" w:lineRule="auto"/>
        <w:rPr>
          <w:rFonts w:cs="Arial"/>
          <w:i/>
        </w:rPr>
      </w:pPr>
    </w:p>
    <w:p>
      <w:pPr>
        <w:spacing w:line="276" w:lineRule="auto"/>
        <w:rPr>
          <w:rFonts w:eastAsia="Helvetica" w:cs="Arial"/>
        </w:rPr>
      </w:pPr>
      <w:r>
        <w:rPr>
          <w:rFonts w:eastAsia="Helvetica" w:cs="Arial"/>
          <w:i/>
          <w:color w:val="D57F01"/>
        </w:rPr>
        <w:t>V</w:t>
      </w:r>
      <w:r>
        <w:rPr>
          <w:rFonts w:eastAsia="Helvetica" w:cs="Arial"/>
          <w:i/>
          <w:iCs/>
          <w:color w:val="D57F01"/>
        </w:rPr>
        <w:t>or Angebotsabgabe hat der Bieter die Möglichkeit einer Ortsbegehung. Termine sind mit dem Auftraggeber (Bauverwaltung) abzustimmen.</w:t>
      </w:r>
      <w:r>
        <w:rPr>
          <w:rFonts w:eastAsia="Helvetica" w:cs="Arial"/>
          <w:color w:val="004581"/>
        </w:rPr>
        <w:t xml:space="preserve"> </w:t>
      </w:r>
      <w:r>
        <w:rPr>
          <w:rFonts w:eastAsia="Helvetica" w:cs="Arial"/>
        </w:rPr>
        <w:t xml:space="preserve">Für fachliche Fragen zum Angebot steht der Auftraggeber </w:t>
      </w:r>
      <w:r>
        <w:rPr>
          <w:rFonts w:eastAsia="Helvetica" w:cs="Arial"/>
          <w:iCs/>
        </w:rPr>
        <w:t>(Bauverwaltung)</w:t>
      </w:r>
      <w:r>
        <w:rPr>
          <w:rFonts w:eastAsia="Helvetica" w:cs="Arial"/>
          <w:i/>
          <w:iCs/>
        </w:rPr>
        <w:t xml:space="preserve"> </w:t>
      </w:r>
      <w:r>
        <w:rPr>
          <w:rFonts w:eastAsia="Helvetica" w:cs="Arial"/>
        </w:rPr>
        <w:t>zur Verfügung.</w:t>
      </w:r>
    </w:p>
    <w:p>
      <w:pPr>
        <w:pStyle w:val="berschriftH1"/>
      </w:pPr>
      <w:r>
        <w:br w:type="page"/>
      </w:r>
      <w:r>
        <w:lastRenderedPageBreak/>
        <w:t>Teil 2: Leistungen zur Phase I</w:t>
      </w:r>
    </w:p>
    <w:p>
      <w:pPr>
        <w:pStyle w:val="berschriftH2"/>
      </w:pPr>
      <w:r>
        <w:t>1  Leistungsbeschreibung</w:t>
      </w:r>
    </w:p>
    <w:p>
      <w:pPr>
        <w:pStyle w:val="berschriftH3"/>
        <w:rPr>
          <w:sz w:val="24"/>
          <w:szCs w:val="24"/>
        </w:rPr>
      </w:pPr>
      <w:r>
        <w:t>1.1  Leistungsumfang</w:t>
      </w:r>
    </w:p>
    <w:p>
      <w:pPr>
        <w:overflowPunct/>
        <w:spacing w:line="276" w:lineRule="auto"/>
        <w:textAlignment w:val="auto"/>
        <w:rPr>
          <w:rFonts w:cs="Arial"/>
        </w:rPr>
      </w:pPr>
      <w:r>
        <w:rPr>
          <w:rFonts w:cs="Arial"/>
        </w:rPr>
        <w:t>Die zu erbringenden Leistungen für die Phase I lassen sich wie folgt zusammenfassen:</w:t>
      </w:r>
    </w:p>
    <w:p>
      <w:pPr>
        <w:spacing w:line="276" w:lineRule="auto"/>
        <w:rPr>
          <w:rFonts w:cs="Arial"/>
          <w:i/>
        </w:rPr>
      </w:pPr>
    </w:p>
    <w:p>
      <w:pPr>
        <w:pStyle w:val="Aufzhlung250mmPunkt"/>
        <w:numPr>
          <w:ilvl w:val="0"/>
          <w:numId w:val="45"/>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Einführungsbesprechung</w:t>
      </w:r>
    </w:p>
    <w:p>
      <w:pPr>
        <w:pStyle w:val="Aufzhlung250mmPunkt"/>
        <w:numPr>
          <w:ilvl w:val="0"/>
          <w:numId w:val="45"/>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Kontaktaufnahme, Recherche (bei allen fachlich Beteiligten, relevanten öffentlichen und privaten Stellen, Archiven, Internet sowie Beschaffen und Auswerten vorhandener Unterlagen; verfügbare Dokumente, Karten und Luftbilder) bezüglich Historie der Liegenschaft, Standortdaten und möglicher Kontaminationen sowie Erstellen und Abstimmen einer Begehungsliste mit dem AG</w:t>
      </w:r>
    </w:p>
    <w:p>
      <w:pPr>
        <w:pStyle w:val="Aufzhlung250mmPunkt"/>
        <w:numPr>
          <w:ilvl w:val="0"/>
          <w:numId w:val="45"/>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Erfassung und Bewertung von kontaminationsverdächtigen Flächen (KVF) anhand der ausgewerteten Unterlagen sowie durch Ortsbegehung</w:t>
      </w:r>
    </w:p>
    <w:p>
      <w:pPr>
        <w:pStyle w:val="Aufzhlung250mmPunkt"/>
        <w:numPr>
          <w:ilvl w:val="0"/>
          <w:numId w:val="45"/>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 xml:space="preserve">Dokumentation der relevanten Erkenntnisse zur Liegenschaft insgesamt sowie der kontaminationsverdächtigen Flächen im Einzelnen einschließlich Vergabe einer Flächenkategorie nach BFR BoGwS und Vorschlägen zum weiteren Vorgehen in der Phase II als Bericht sowie Vorlage einer Kostenschätzung (in einer separaten Anlage) für potentielle Maßnahmen der Phase </w:t>
      </w:r>
      <w:proofErr w:type="spellStart"/>
      <w:r>
        <w:rPr>
          <w:rFonts w:cs="Arial"/>
          <w:sz w:val="20"/>
        </w:rPr>
        <w:t>IIa</w:t>
      </w:r>
      <w:proofErr w:type="spellEnd"/>
      <w:r>
        <w:rPr>
          <w:rFonts w:cs="Arial"/>
          <w:sz w:val="20"/>
        </w:rPr>
        <w:t>.</w:t>
      </w:r>
    </w:p>
    <w:p>
      <w:pPr>
        <w:pStyle w:val="Aufzhlung250mmPunkt"/>
        <w:numPr>
          <w:ilvl w:val="0"/>
          <w:numId w:val="45"/>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Digitale Dokumentation mittels INSA (EFA-Modus)</w:t>
      </w:r>
    </w:p>
    <w:p>
      <w:pPr>
        <w:pStyle w:val="Aufzhlung250mmPunkt"/>
        <w:numPr>
          <w:ilvl w:val="0"/>
          <w:numId w:val="45"/>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Berichtsvorstellung</w:t>
      </w:r>
    </w:p>
    <w:p>
      <w:pPr>
        <w:spacing w:line="276" w:lineRule="auto"/>
        <w:rPr>
          <w:rFonts w:cs="Arial"/>
          <w:i/>
        </w:rPr>
      </w:pPr>
    </w:p>
    <w:p>
      <w:pPr>
        <w:overflowPunct/>
        <w:spacing w:line="276" w:lineRule="auto"/>
        <w:textAlignment w:val="auto"/>
        <w:rPr>
          <w:rFonts w:cs="Tahoma"/>
        </w:rPr>
      </w:pPr>
      <w:r>
        <w:rPr>
          <w:rFonts w:cs="Arial"/>
          <w:bCs/>
        </w:rPr>
        <w:t xml:space="preserve">Die Arbeiten erfolgen auf Grundlage der aktuellen Fassung der BFR BoGwS. Die BFR BoGwS werden somit auch Vertragsbestandteil. </w:t>
      </w:r>
    </w:p>
    <w:p>
      <w:pPr>
        <w:spacing w:line="276" w:lineRule="auto"/>
        <w:rPr>
          <w:rFonts w:cs="Arial"/>
          <w:i/>
        </w:rPr>
      </w:pPr>
    </w:p>
    <w:p>
      <w:pPr>
        <w:overflowPunct/>
        <w:snapToGrid w:val="0"/>
        <w:spacing w:line="276" w:lineRule="auto"/>
        <w:textAlignment w:val="auto"/>
        <w:rPr>
          <w:rFonts w:cs="Tahoma"/>
        </w:rPr>
      </w:pPr>
      <w:r>
        <w:rPr>
          <w:rFonts w:eastAsia="Helvetica" w:cs="Arial"/>
          <w:bCs/>
        </w:rPr>
        <w:t>Diese Leistungsbeschreibung und das Leistungsverzeichnis werden Bestandteil des Vertrages.</w:t>
      </w:r>
    </w:p>
    <w:p>
      <w:pPr>
        <w:spacing w:line="276" w:lineRule="auto"/>
        <w:rPr>
          <w:rFonts w:cs="Arial"/>
          <w:i/>
        </w:rPr>
      </w:pPr>
    </w:p>
    <w:p>
      <w:pPr>
        <w:overflowPunct/>
        <w:snapToGrid w:val="0"/>
        <w:spacing w:line="276" w:lineRule="auto"/>
        <w:textAlignment w:val="auto"/>
        <w:rPr>
          <w:rFonts w:eastAsia="Helvetica" w:cs="Arial"/>
          <w:bCs/>
        </w:rPr>
      </w:pPr>
      <w:r>
        <w:rPr>
          <w:rFonts w:eastAsia="Helvetica" w:cs="Arial"/>
          <w:bCs/>
        </w:rPr>
        <w:t>Der Beginn und der Abschluss der Arbeiten sind dem Auftraggeber (AG) rechtzeitig mitzuteilen.</w:t>
      </w:r>
    </w:p>
    <w:p>
      <w:pPr>
        <w:overflowPunct/>
        <w:snapToGrid w:val="0"/>
        <w:spacing w:line="276" w:lineRule="auto"/>
        <w:textAlignment w:val="auto"/>
        <w:rPr>
          <w:rFonts w:cs="Tahoma"/>
        </w:rPr>
      </w:pPr>
    </w:p>
    <w:p>
      <w:pPr>
        <w:overflowPunct/>
        <w:spacing w:line="276" w:lineRule="auto"/>
        <w:textAlignment w:val="auto"/>
        <w:rPr>
          <w:rFonts w:cs="Arial"/>
          <w:b/>
          <w:color w:val="004581"/>
          <w:spacing w:val="-3"/>
          <w:sz w:val="22"/>
          <w:szCs w:val="22"/>
        </w:rPr>
      </w:pPr>
    </w:p>
    <w:p>
      <w:pPr>
        <w:pStyle w:val="berschriftH3"/>
      </w:pPr>
      <w:r>
        <w:t>1.2  Beschreibung der Leistungen in Positionen</w:t>
      </w:r>
    </w:p>
    <w:p>
      <w:pPr>
        <w:pStyle w:val="Position"/>
      </w:pPr>
      <w:r>
        <w:t xml:space="preserve">Pos. 1  Kontaktaufnahme, Beschaffung und </w:t>
      </w:r>
      <w:bookmarkStart w:id="16" w:name="OLE_LINK1"/>
      <w:r>
        <w:t>Auswertung vorhandener Unterlagen</w:t>
      </w:r>
      <w:bookmarkEnd w:id="16"/>
    </w:p>
    <w:p>
      <w:pPr>
        <w:pStyle w:val="Position"/>
      </w:pPr>
      <w:r>
        <w:t>Pos. 1.1  Termin Einführungsbesprechung</w:t>
      </w:r>
    </w:p>
    <w:p>
      <w:pPr>
        <w:overflowPunct/>
        <w:spacing w:line="276" w:lineRule="auto"/>
        <w:textAlignment w:val="auto"/>
        <w:rPr>
          <w:rFonts w:cs="Arial"/>
          <w:spacing w:val="-3"/>
        </w:rPr>
      </w:pPr>
      <w:r>
        <w:t xml:space="preserve">Mit dem beauftragten AN wird vor Beginn der Erhebung eine Einführungsbesprechung mit allen beteiligten Dienststellen </w:t>
      </w:r>
      <w:r>
        <w:rPr>
          <w:rFonts w:cs="Arial"/>
          <w:spacing w:val="-3"/>
        </w:rPr>
        <w:t>durchgeführt. Diese Besprechung dient u. a. der Absprache der Übergabeunterlagen.</w:t>
      </w:r>
    </w:p>
    <w:p>
      <w:pPr>
        <w:overflowPunct/>
        <w:spacing w:line="276" w:lineRule="auto"/>
        <w:textAlignment w:val="auto"/>
        <w:rPr>
          <w:rFonts w:cs="Arial"/>
          <w:spacing w:val="-3"/>
        </w:rPr>
      </w:pPr>
      <w:r>
        <w:rPr>
          <w:rFonts w:cs="Arial"/>
          <w:spacing w:val="-3"/>
        </w:rPr>
        <w:t>Beispielhaft werden hier folgende Stellen genannt, die an einer solchen Besprechung beteiligt sein könnten:</w:t>
      </w:r>
    </w:p>
    <w:p>
      <w:pPr>
        <w:spacing w:line="276" w:lineRule="auto"/>
        <w:rPr>
          <w:rFonts w:cs="Arial"/>
          <w:i/>
        </w:rPr>
      </w:pP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 Oberfinanzdirektion/Fachaufsicht der Länder</w:t>
      </w: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zuständiges Bauamt</w:t>
      </w: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Auftraggeber der Bauverwaltung (BAIUDBw, BImA)</w:t>
      </w: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BAIUDBw KompZ BauMgmt</w:t>
      </w:r>
      <w:r>
        <w:rPr>
          <w:rFonts w:eastAsia="Arial" w:cs="Arial"/>
          <w:color w:val="000000"/>
          <w:sz w:val="20"/>
        </w:rPr>
        <w:t xml:space="preserve"> (K1, K2 oder K6)</w:t>
      </w: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lastRenderedPageBreak/>
        <w:t>zuständige örtliche Liegenschaftsverwaltung (z. B. Bundeswehr-Dienstleistungszentrum, Bundesanstalt für Immobilienaufgaben, FBG)</w:t>
      </w: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Eigentümer (BImA, Dritte)</w:t>
      </w: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bei militärischen Liegenschaften: Kommandant sowie ggf. auf der Liegenschaft vorhandene Einheiten oder Dienststellen</w:t>
      </w:r>
    </w:p>
    <w:p>
      <w:pPr>
        <w:pStyle w:val="Aufzhlung250mmPunkt"/>
        <w:numPr>
          <w:ilvl w:val="0"/>
          <w:numId w:val="33"/>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verantwortliche Personen von potenziell umweltgefährdenden Einrichtungen (z. B. Tanklager, Tankstellen, Werkstätten)</w:t>
      </w:r>
    </w:p>
    <w:p>
      <w:pPr>
        <w:spacing w:line="276" w:lineRule="auto"/>
        <w:rPr>
          <w:rFonts w:cs="Arial"/>
          <w:i/>
        </w:rPr>
      </w:pPr>
    </w:p>
    <w:p>
      <w:pPr>
        <w:pStyle w:val="Textkrper-Zeileneinzug"/>
        <w:spacing w:line="276" w:lineRule="auto"/>
        <w:ind w:left="0"/>
        <w:jc w:val="left"/>
        <w:rPr>
          <w:rFonts w:cs="Arial"/>
          <w:i/>
          <w:iCs/>
          <w:color w:val="D57F01"/>
        </w:rPr>
      </w:pPr>
      <w:r>
        <w:rPr>
          <w:rFonts w:cs="Arial"/>
          <w:i/>
          <w:iCs/>
          <w:color w:val="D57F01"/>
        </w:rPr>
        <w:t>Wichtig sind bei diesem Termin auf jeden Fall Personen mit Ortskenntnissen, die sich mit dem Handling auf der Liegenschaft auskennen. Im Zuge der Einführungsbesprechung sollten Kontaktdaten wie Telefonnummern und E-Mail-Adressen ausgetauscht werden.</w:t>
      </w:r>
    </w:p>
    <w:p>
      <w:pPr>
        <w:pStyle w:val="POSii"/>
        <w:spacing w:before="0" w:line="276" w:lineRule="auto"/>
        <w:ind w:left="0" w:firstLine="0"/>
        <w:jc w:val="left"/>
        <w:rPr>
          <w:rFonts w:cs="Arial"/>
          <w:b/>
          <w:bCs/>
          <w:color w:val="004581"/>
          <w:sz w:val="20"/>
        </w:rPr>
      </w:pPr>
    </w:p>
    <w:p>
      <w:pPr>
        <w:pStyle w:val="Position"/>
      </w:pPr>
      <w:r>
        <w:t>Pos. 1.2  Kontaktaufnahme und Befragung</w:t>
      </w:r>
    </w:p>
    <w:p>
      <w:pPr>
        <w:pStyle w:val="Textkrper-Zeileneinzug"/>
        <w:spacing w:line="276" w:lineRule="auto"/>
        <w:ind w:left="0"/>
        <w:jc w:val="left"/>
        <w:rPr>
          <w:rFonts w:cs="Arial"/>
        </w:rPr>
      </w:pPr>
      <w:r>
        <w:rPr>
          <w:rFonts w:cs="Arial"/>
        </w:rPr>
        <w:t>Kontaktaufnahme</w:t>
      </w:r>
      <w:r>
        <w:rPr>
          <w:rFonts w:cs="Arial"/>
          <w:b/>
          <w:bCs/>
          <w:i/>
          <w:iCs/>
        </w:rPr>
        <w:t>,</w:t>
      </w:r>
      <w:r>
        <w:rPr>
          <w:rFonts w:cs="Arial"/>
          <w:i/>
          <w:iCs/>
        </w:rPr>
        <w:t xml:space="preserve"> </w:t>
      </w:r>
      <w:r>
        <w:rPr>
          <w:rFonts w:cs="Arial"/>
        </w:rPr>
        <w:t>einschließlich Zeitbedarf für eventuelle Hin- und Rückfahrten,</w:t>
      </w:r>
      <w:r>
        <w:rPr>
          <w:rFonts w:cs="Arial"/>
          <w:b/>
          <w:bCs/>
          <w:i/>
          <w:iCs/>
        </w:rPr>
        <w:t xml:space="preserve"> </w:t>
      </w:r>
      <w:r>
        <w:rPr>
          <w:rFonts w:cs="Arial"/>
        </w:rPr>
        <w:t>zu allen relevanten Stellen und Personen, die für die Beschaffung sämtlicher Informationen über die Geschichte und den gegenwärtigen Zustand der Liegenschaft in Frage kommen sowie zu allen Stellen, die beteiligt sind oder über die im Rahmen der Erkundung und Erfassung vorzunehmenden Arbeiten informiert werden müssen. Befragung dieser Stellen bzw. Personen zu den in Position 2, 3 und 4 zu recherchierenden Angaben. Dazu gehören:</w:t>
      </w:r>
    </w:p>
    <w:p>
      <w:pPr>
        <w:spacing w:line="276" w:lineRule="auto"/>
        <w:rPr>
          <w:rFonts w:cs="Arial"/>
          <w:i/>
        </w:rPr>
      </w:pP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 Oberfinanzdirektion / Fachaufsicht der Länder / Leitstelle BoGwS der Länder</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 Baudurchführende Ebene</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 örtliche Liegenschaftsverwaltung (z. B. Bundeswehr-Dienstleistungszentrum (BwDLZ), Bundesanstalt für Immobilienaufgaben (BImA), Fernleitungsbetriebsgesellschaft (FBG)</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BAIUDBw KompZ BauMgmt</w:t>
      </w:r>
      <w:r>
        <w:rPr>
          <w:rFonts w:eastAsia="Arial" w:cs="Arial"/>
          <w:color w:val="000000"/>
          <w:sz w:val="20"/>
        </w:rPr>
        <w:t xml:space="preserve"> </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eastAsia="Arial" w:cs="Arial"/>
          <w:color w:val="000000"/>
          <w:sz w:val="20"/>
        </w:rPr>
        <w:t>Archive (z. B. Bundes- oder Landesarchive)</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eastAsia="Arial" w:cs="Arial"/>
          <w:color w:val="000000"/>
          <w:sz w:val="20"/>
        </w:rPr>
        <w:t>Leitstelle des Bundes für Kampfmittelräumung im NLBL (Auskunft aus der Archivaliendatenbank, der Luftbilddatenbank, ggf. Beschaffung von Luftbildern über die Leitstelle des Bundes)</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 Fachbehörden (Umweltamt, Planungsamt, Geologisches Landesamt usw.)</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 Vollzugsbehörden (Landkreis, Bezirksregierung, kommunale Stellen)</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zuständiges Katasteramt</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Kampfmittelbeseitigungsdienst</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Eigentümer (BImA, Dritte)</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 xml:space="preserve">bei militärischen Liegenschaften: Kommandant sowie ggf. sämtliche auf der Liegenschaft </w:t>
      </w:r>
      <w:r>
        <w:rPr>
          <w:rFonts w:cs="Arial"/>
          <w:sz w:val="20"/>
        </w:rPr>
        <w:br/>
        <w:t>vorhandenen Einheiten oder Dienststellen</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 xml:space="preserve">sämtliche verantwortliche Personen von potenziell umweltgefährdenden Einrichtungen </w:t>
      </w:r>
      <w:r>
        <w:rPr>
          <w:rFonts w:cs="Arial"/>
          <w:sz w:val="20"/>
        </w:rPr>
        <w:br/>
        <w:t>(z. B. Tanklager, Tankstellen, Werkstätten, Feuerwehr)</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Zeitzeugen (z. B. ehemalige oder jetzige auf der Liegenschaft tätige Personen)</w:t>
      </w:r>
    </w:p>
    <w:p>
      <w:pPr>
        <w:pStyle w:val="Aufzhlung250mmPunkt"/>
        <w:numPr>
          <w:ilvl w:val="0"/>
          <w:numId w:val="34"/>
        </w:numPr>
        <w:tabs>
          <w:tab w:val="clear" w:pos="709"/>
          <w:tab w:val="clear" w:pos="1134"/>
          <w:tab w:val="clear" w:pos="1418"/>
          <w:tab w:val="clear" w:pos="1843"/>
          <w:tab w:val="clear" w:pos="2835"/>
          <w:tab w:val="clear" w:pos="3260"/>
        </w:tabs>
        <w:spacing w:before="60" w:after="0" w:line="276" w:lineRule="auto"/>
        <w:ind w:left="709"/>
        <w:jc w:val="left"/>
        <w:rPr>
          <w:rFonts w:cs="Arial"/>
          <w:sz w:val="20"/>
        </w:rPr>
      </w:pPr>
      <w:r>
        <w:rPr>
          <w:rFonts w:cs="Arial"/>
          <w:sz w:val="20"/>
        </w:rPr>
        <w:t>sonstige Wissensträger (z. B. Wasserwerk, Forstamt, Lokalhistoriker)</w:t>
      </w:r>
    </w:p>
    <w:p>
      <w:pPr>
        <w:pStyle w:val="POSii"/>
        <w:spacing w:before="0" w:line="276" w:lineRule="auto"/>
        <w:ind w:left="0" w:firstLine="0"/>
        <w:jc w:val="left"/>
        <w:rPr>
          <w:rFonts w:cs="Arial"/>
          <w:b/>
          <w:bCs/>
          <w:color w:val="004581"/>
          <w:sz w:val="20"/>
        </w:rPr>
      </w:pPr>
    </w:p>
    <w:p>
      <w:pPr>
        <w:pStyle w:val="Position"/>
      </w:pPr>
      <w:r>
        <w:br w:type="page"/>
      </w:r>
      <w:r>
        <w:lastRenderedPageBreak/>
        <w:t>Pos. 1.3  Übernahme, Beschaffung und Auswertung vorhandener Unterlagen</w:t>
      </w:r>
    </w:p>
    <w:p>
      <w:pPr>
        <w:pStyle w:val="Aufzhlung250mmPunktmehrzeilig"/>
        <w:numPr>
          <w:ilvl w:val="0"/>
          <w:numId w:val="0"/>
        </w:numPr>
        <w:tabs>
          <w:tab w:val="clear" w:pos="1276"/>
          <w:tab w:val="clear" w:pos="1985"/>
          <w:tab w:val="clear" w:pos="2835"/>
          <w:tab w:val="clear" w:pos="3260"/>
        </w:tabs>
        <w:spacing w:before="0" w:after="0" w:line="276" w:lineRule="auto"/>
        <w:jc w:val="left"/>
        <w:rPr>
          <w:rFonts w:cs="Arial"/>
          <w:sz w:val="20"/>
        </w:rPr>
      </w:pPr>
      <w:r>
        <w:rPr>
          <w:rFonts w:cs="Arial"/>
          <w:sz w:val="20"/>
        </w:rPr>
        <w:t xml:space="preserve">Übernahme, Beschaffung und Auswertung aller erhobenen Informationen (Karten, Lagepläne, evtl. Luftbilder und Ergebnisberichte zur Luftbildauswertung, Gutachten z. B. zu Altlastenerkundungen, Wasser- und Baugrunduntersuchungen), die bei Auftragsvergabe bzw. im Rahmen der Kontaktaufnahme und Befragung übernommen wurden. Diese Auswertung dient zur Darstellung der historischen Entwicklung und Nutzung der Liegenschaft, zur Beschreibung der Standortverhältnisse im Untersuchungsgebiet sowie der Erfassung von KVF. </w:t>
      </w:r>
    </w:p>
    <w:p>
      <w:pPr>
        <w:pStyle w:val="Aufzhlung250mmPunktmehrzeilig"/>
        <w:numPr>
          <w:ilvl w:val="0"/>
          <w:numId w:val="0"/>
        </w:numPr>
        <w:tabs>
          <w:tab w:val="clear" w:pos="1276"/>
          <w:tab w:val="clear" w:pos="1985"/>
          <w:tab w:val="clear" w:pos="2835"/>
          <w:tab w:val="clear" w:pos="3260"/>
        </w:tabs>
        <w:spacing w:before="0" w:after="0" w:line="276" w:lineRule="auto"/>
        <w:jc w:val="left"/>
        <w:rPr>
          <w:rFonts w:cs="Arial"/>
          <w:sz w:val="20"/>
        </w:rPr>
      </w:pPr>
      <w:r>
        <w:rPr>
          <w:rFonts w:cs="Arial"/>
          <w:sz w:val="20"/>
        </w:rPr>
        <w:t>Zur Darstellung der historischen Entwicklung und Nutzung der Liegenschaft gehören detaillierte Beschreibungen folgender Punkte:</w:t>
      </w:r>
    </w:p>
    <w:p>
      <w:pPr>
        <w:pStyle w:val="Absatz325mmeingerckt"/>
        <w:numPr>
          <w:ilvl w:val="0"/>
          <w:numId w:val="35"/>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Frühere und derzeitige Eigentümer </w:t>
      </w:r>
    </w:p>
    <w:p>
      <w:pPr>
        <w:pStyle w:val="Absatz325mmeingerckt"/>
        <w:numPr>
          <w:ilvl w:val="0"/>
          <w:numId w:val="35"/>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Nutzung der Liegenschaft in der Vergangenheit und Gegenwart (z. B. militärische und nichtmilitärische Nutzung, technische Bereiche, Unterkunftsbereiche, Lagerflächen, Freiflächen) </w:t>
      </w:r>
    </w:p>
    <w:p>
      <w:pPr>
        <w:pStyle w:val="Absatz325mmeingerckt"/>
        <w:numPr>
          <w:ilvl w:val="0"/>
          <w:numId w:val="35"/>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vorherige, derzeitige und geplante Wasser- und Wärmeversorgung (u. a. Lage von Trink- und Brauchwasserbrunnen, Abwasser) </w:t>
      </w:r>
    </w:p>
    <w:p>
      <w:pPr>
        <w:pStyle w:val="Absatz325mmeingerckt"/>
        <w:numPr>
          <w:ilvl w:val="0"/>
          <w:numId w:val="35"/>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besondere Vorkommnisse (z. B. Kriegseinwirkung, Havarien) </w:t>
      </w:r>
    </w:p>
    <w:p>
      <w:pPr>
        <w:pStyle w:val="Absatz325mmeingerckt"/>
        <w:numPr>
          <w:ilvl w:val="0"/>
          <w:numId w:val="35"/>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geplante Nutzung der Gesamtliegenschaft </w:t>
      </w:r>
    </w:p>
    <w:p>
      <w:pPr>
        <w:pStyle w:val="Absatz325mmeingerckt"/>
        <w:numPr>
          <w:ilvl w:val="0"/>
          <w:numId w:val="35"/>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Umgebungsnutzung (z. B. nahegelegene Industrie-, Gewerbe-, Wohn-, Schutzgebiete, land-, forstwirtschaftliche Nutzung, militärische Nutzung,  u. Ä.) </w:t>
      </w:r>
    </w:p>
    <w:p>
      <w:pPr>
        <w:spacing w:line="276" w:lineRule="auto"/>
        <w:rPr>
          <w:rFonts w:cs="Arial"/>
          <w:i/>
        </w:rPr>
      </w:pPr>
    </w:p>
    <w:p>
      <w:pPr>
        <w:pStyle w:val="Aufzhlung250mmPunktmehrzeilig"/>
        <w:numPr>
          <w:ilvl w:val="0"/>
          <w:numId w:val="0"/>
        </w:numPr>
        <w:tabs>
          <w:tab w:val="clear" w:pos="1276"/>
          <w:tab w:val="clear" w:pos="1985"/>
          <w:tab w:val="clear" w:pos="2835"/>
          <w:tab w:val="clear" w:pos="3260"/>
        </w:tabs>
        <w:spacing w:before="0" w:after="0" w:line="276" w:lineRule="auto"/>
        <w:jc w:val="left"/>
        <w:rPr>
          <w:rFonts w:cs="Arial"/>
          <w:sz w:val="20"/>
        </w:rPr>
      </w:pPr>
      <w:r>
        <w:rPr>
          <w:rFonts w:cs="Arial"/>
          <w:sz w:val="20"/>
        </w:rPr>
        <w:t>Zur Erfassung der Standortverhältnisse gehören Recherchen und Aussagen zu lokalen geographischen und morphologischen, geologischen, bodenkundlichen, hydrogeologischen, hydrologischen und biologischen Verhältnissen.</w:t>
      </w:r>
    </w:p>
    <w:p>
      <w:pPr>
        <w:spacing w:line="276" w:lineRule="auto"/>
        <w:rPr>
          <w:rFonts w:cs="Arial"/>
          <w:i/>
        </w:rPr>
      </w:pPr>
    </w:p>
    <w:p>
      <w:pPr>
        <w:pStyle w:val="Absatz250mmeingerckt"/>
        <w:tabs>
          <w:tab w:val="clear" w:pos="709"/>
          <w:tab w:val="clear" w:pos="1134"/>
          <w:tab w:val="clear" w:pos="1418"/>
          <w:tab w:val="clear" w:pos="1843"/>
          <w:tab w:val="clear" w:pos="2835"/>
          <w:tab w:val="clear" w:pos="3260"/>
        </w:tabs>
        <w:spacing w:before="0" w:after="0" w:line="276" w:lineRule="auto"/>
        <w:ind w:left="0"/>
        <w:jc w:val="left"/>
        <w:rPr>
          <w:rFonts w:cs="Arial"/>
          <w:b/>
          <w:color w:val="004581"/>
          <w:sz w:val="20"/>
        </w:rPr>
      </w:pPr>
    </w:p>
    <w:p>
      <w:pPr>
        <w:pStyle w:val="berschriftH3"/>
      </w:pPr>
      <w:r>
        <w:t>Geographie, Morphologie und Klima</w:t>
      </w:r>
    </w:p>
    <w:p>
      <w:pPr>
        <w:pStyle w:val="Absatz325mmeingerckt"/>
        <w:numPr>
          <w:ilvl w:val="0"/>
          <w:numId w:val="36"/>
        </w:numPr>
        <w:tabs>
          <w:tab w:val="clear" w:pos="709"/>
          <w:tab w:val="clear" w:pos="1134"/>
          <w:tab w:val="clear" w:pos="1418"/>
          <w:tab w:val="clear" w:pos="1843"/>
          <w:tab w:val="clear" w:pos="2835"/>
          <w:tab w:val="clear" w:pos="3260"/>
        </w:tabs>
        <w:spacing w:before="0" w:after="0" w:line="276" w:lineRule="auto"/>
        <w:ind w:left="709" w:hanging="357"/>
        <w:jc w:val="left"/>
        <w:rPr>
          <w:rFonts w:cs="Arial"/>
          <w:sz w:val="20"/>
        </w:rPr>
      </w:pPr>
      <w:r>
        <w:rPr>
          <w:rFonts w:cs="Arial"/>
          <w:sz w:val="20"/>
        </w:rPr>
        <w:t xml:space="preserve">geographische Lage, Topographie der Liegenschaft </w:t>
      </w:r>
    </w:p>
    <w:p>
      <w:pPr>
        <w:pStyle w:val="Absatz325mmeingerckt"/>
        <w:numPr>
          <w:ilvl w:val="0"/>
          <w:numId w:val="36"/>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Größe der Liegenschaft </w:t>
      </w:r>
    </w:p>
    <w:p>
      <w:pPr>
        <w:pStyle w:val="Absatz325mmeingerckt"/>
        <w:numPr>
          <w:ilvl w:val="0"/>
          <w:numId w:val="36"/>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Morphologie (Liegenschaft und Umgebung)</w:t>
      </w:r>
    </w:p>
    <w:p>
      <w:pPr>
        <w:pStyle w:val="Absatz325mmeingerckt"/>
        <w:numPr>
          <w:ilvl w:val="0"/>
          <w:numId w:val="36"/>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 xml:space="preserve">Klima </w:t>
      </w:r>
    </w:p>
    <w:p>
      <w:pPr>
        <w:spacing w:line="276" w:lineRule="auto"/>
        <w:rPr>
          <w:rFonts w:cs="Arial"/>
          <w:i/>
        </w:rPr>
      </w:pPr>
    </w:p>
    <w:p>
      <w:pPr>
        <w:pStyle w:val="Absatz250mmeingerckt"/>
        <w:tabs>
          <w:tab w:val="clear" w:pos="709"/>
          <w:tab w:val="clear" w:pos="1134"/>
          <w:tab w:val="clear" w:pos="1418"/>
          <w:tab w:val="clear" w:pos="1843"/>
          <w:tab w:val="clear" w:pos="2835"/>
          <w:tab w:val="clear" w:pos="3260"/>
        </w:tabs>
        <w:spacing w:before="0" w:after="0" w:line="276" w:lineRule="auto"/>
        <w:ind w:left="0"/>
        <w:jc w:val="left"/>
        <w:rPr>
          <w:rFonts w:cs="Arial"/>
          <w:b/>
          <w:color w:val="004581"/>
          <w:sz w:val="20"/>
        </w:rPr>
      </w:pPr>
    </w:p>
    <w:p>
      <w:pPr>
        <w:pStyle w:val="berschriftH3"/>
      </w:pPr>
      <w:r>
        <w:t>Geologie, Bodenkunde und regionale Hintergrundwerte</w:t>
      </w:r>
    </w:p>
    <w:p>
      <w:pPr>
        <w:spacing w:line="275" w:lineRule="exact"/>
        <w:ind w:right="-2"/>
        <w:rPr>
          <w:rFonts w:cs="Arial"/>
        </w:rPr>
      </w:pPr>
      <w:r>
        <w:rPr>
          <w:rFonts w:cs="Arial"/>
        </w:rPr>
        <w:t>Kurzbeschreibung der lokalen Geologie mit Angaben zur Stratigraphie, Petrographie und der strukturgeologischen Situation sowie von</w:t>
      </w:r>
      <w:r>
        <w:rPr>
          <w:rFonts w:cs="Arial"/>
          <w:color w:val="000000"/>
        </w:rPr>
        <w:t xml:space="preserve"> bodenkundlichen Angaben</w:t>
      </w:r>
      <w:r>
        <w:rPr>
          <w:rFonts w:cs="Arial"/>
        </w:rPr>
        <w:t>.</w:t>
      </w:r>
    </w:p>
    <w:p>
      <w:pPr>
        <w:spacing w:line="275" w:lineRule="exact"/>
        <w:ind w:right="-2"/>
        <w:rPr>
          <w:rFonts w:cs="Arial"/>
          <w:color w:val="000000"/>
        </w:rPr>
      </w:pPr>
    </w:p>
    <w:p>
      <w:pPr>
        <w:spacing w:line="275" w:lineRule="exact"/>
        <w:ind w:right="-2"/>
        <w:rPr>
          <w:rFonts w:ascii="Times New Roman" w:hAnsi="Times New Roman"/>
          <w:color w:val="010302"/>
        </w:rPr>
      </w:pPr>
      <w:r>
        <w:rPr>
          <w:rFonts w:cs="Arial"/>
          <w:color w:val="000000"/>
        </w:rPr>
        <w:t xml:space="preserve">Es sind Angaben zu regionalen Hintergrundwerten zu treffen, insbesondere, wenn diese zu </w:t>
      </w:r>
      <w:proofErr w:type="spellStart"/>
      <w:r>
        <w:rPr>
          <w:rFonts w:cs="Arial"/>
          <w:color w:val="000000"/>
        </w:rPr>
        <w:t>geogen</w:t>
      </w:r>
      <w:proofErr w:type="spellEnd"/>
      <w:r>
        <w:rPr>
          <w:rFonts w:cs="Arial"/>
          <w:color w:val="000000"/>
        </w:rPr>
        <w:t xml:space="preserve"> erhöhten Konzentrationen/Gehalten im Boden, Eluaten, Grundwasser oder Gewässern führen können.</w:t>
      </w:r>
    </w:p>
    <w:p>
      <w:pPr>
        <w:pStyle w:val="Absatz325mmeingerckt"/>
        <w:tabs>
          <w:tab w:val="clear" w:pos="709"/>
          <w:tab w:val="clear" w:pos="1134"/>
          <w:tab w:val="clear" w:pos="1418"/>
          <w:tab w:val="clear" w:pos="1843"/>
          <w:tab w:val="clear" w:pos="2835"/>
          <w:tab w:val="clear" w:pos="3260"/>
        </w:tabs>
        <w:spacing w:after="0" w:line="276" w:lineRule="auto"/>
        <w:ind w:left="0"/>
        <w:jc w:val="left"/>
        <w:rPr>
          <w:rFonts w:cs="Arial"/>
          <w:sz w:val="20"/>
        </w:rPr>
      </w:pPr>
    </w:p>
    <w:p>
      <w:pPr>
        <w:spacing w:line="276" w:lineRule="auto"/>
        <w:rPr>
          <w:rFonts w:cs="Arial"/>
          <w:i/>
        </w:rPr>
      </w:pPr>
    </w:p>
    <w:p>
      <w:pPr>
        <w:pStyle w:val="berschriftH3"/>
      </w:pPr>
      <w:r>
        <w:br w:type="page"/>
      </w:r>
      <w:r>
        <w:lastRenderedPageBreak/>
        <w:t>Hydrogeologie</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Beschreibung der lokalen hydrogeologischen Verhältnisse (aus Recherchen und Literatur):</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Anzahl und Lage der grundwasserleitenden Schichten</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Arten der Grundwasserleiter (gespannt, halbgespannt, frei)</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Flurabstände</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Durchlässigkeiten und Mächtigkeiten der Grundwasserdeckschichten</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proofErr w:type="spellStart"/>
      <w:r>
        <w:rPr>
          <w:rFonts w:cs="Arial"/>
          <w:sz w:val="20"/>
        </w:rPr>
        <w:t>Transmissivitäten</w:t>
      </w:r>
      <w:proofErr w:type="spellEnd"/>
      <w:r>
        <w:rPr>
          <w:rFonts w:cs="Arial"/>
          <w:sz w:val="20"/>
        </w:rPr>
        <w:t xml:space="preserve"> und Speicherkoeffizienten der Grundwasserleiter</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Mächtigkeiten der Grundwasserleiter</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Grundwasserfließrichtung und -geschwindigkeit, Grundwasserscheiden</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vertikaler Abstand des kontaminierten Bereichs zum Grundwasser</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Lage und Zustand von relevanten Entnahmebrunnen, Lage der Filter, Entnahmemenge</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Lage und Zustand von nahegelegenen Beobachtungsbrunnen</w:t>
      </w:r>
    </w:p>
    <w:p>
      <w:pPr>
        <w:pStyle w:val="Absatz325mmeingerckt"/>
        <w:numPr>
          <w:ilvl w:val="0"/>
          <w:numId w:val="37"/>
        </w:numPr>
        <w:tabs>
          <w:tab w:val="clear" w:pos="709"/>
          <w:tab w:val="clear" w:pos="1134"/>
          <w:tab w:val="clear" w:pos="1418"/>
          <w:tab w:val="clear" w:pos="1843"/>
          <w:tab w:val="clear" w:pos="2835"/>
          <w:tab w:val="clear" w:pos="3260"/>
        </w:tabs>
        <w:spacing w:after="0" w:line="276" w:lineRule="auto"/>
        <w:ind w:left="709"/>
        <w:jc w:val="left"/>
        <w:rPr>
          <w:rFonts w:cs="Arial"/>
          <w:sz w:val="20"/>
        </w:rPr>
      </w:pPr>
      <w:r>
        <w:rPr>
          <w:rFonts w:cs="Arial"/>
          <w:sz w:val="20"/>
        </w:rPr>
        <w:t>Grundwasserchemismus (aus Wasseranalysen)</w:t>
      </w:r>
    </w:p>
    <w:p>
      <w:pPr>
        <w:spacing w:line="276" w:lineRule="auto"/>
        <w:rPr>
          <w:rFonts w:cs="Arial"/>
          <w:i/>
        </w:rPr>
      </w:pPr>
    </w:p>
    <w:p>
      <w:pPr>
        <w:pStyle w:val="berschriftH3"/>
      </w:pPr>
      <w:r>
        <w:t>Hydrologie der Oberflächengewässer</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Erfassung von nahegelegenen Oberflächengewässern (Lage, Geometrie, Fließgeschwindigkeit), Entwässerung der Liegenschaft zu Vorflutern, Angaben über Wasser ex- oder infiltrierende Gewässerabschnitte und oberirdische Wasserscheiden</w:t>
      </w:r>
    </w:p>
    <w:p>
      <w:pPr>
        <w:spacing w:line="276" w:lineRule="auto"/>
        <w:rPr>
          <w:rFonts w:cs="Arial"/>
          <w:i/>
        </w:rPr>
      </w:pPr>
    </w:p>
    <w:p>
      <w:pPr>
        <w:pStyle w:val="berschriftH3"/>
      </w:pPr>
      <w:r>
        <w:t>Biologie</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Erfassung und Dokumentation der standortspezifischen biologischen Situation, insbesondere Vegetationsschäden, Veränderungen, die einen Hinweis auf KVF liefern sowie Schutzgebiete</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p>
    <w:p>
      <w:pPr>
        <w:pStyle w:val="Position"/>
      </w:pPr>
      <w:r>
        <w:t>Pos. 1.4  Beschaffung und Auswertung von zusätzlichen Archivalien</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 xml:space="preserve">Zusätzlich zu Position 1.3 sind Archivalien und weitere Unterlagen gemäß Absprache mit dem Auftraggeber </w:t>
      </w:r>
      <w:r>
        <w:rPr>
          <w:rFonts w:cs="Arial"/>
          <w:color w:val="D57F01"/>
          <w:sz w:val="20"/>
        </w:rPr>
        <w:t>(</w:t>
      </w:r>
      <w:r>
        <w:rPr>
          <w:rFonts w:cs="Arial"/>
          <w:i/>
          <w:color w:val="D57F01"/>
          <w:sz w:val="20"/>
        </w:rPr>
        <w:t>ggf. gesonderte Liste, Auszug aus der Archivaliendatenbank des Bundes, anzufordern bei der Leitstelle des Bundes im NLBL</w:t>
      </w:r>
      <w:r>
        <w:rPr>
          <w:rFonts w:cs="Arial"/>
          <w:color w:val="D57F01"/>
          <w:sz w:val="20"/>
        </w:rPr>
        <w:t>)</w:t>
      </w:r>
      <w:r>
        <w:rPr>
          <w:rFonts w:cs="Arial"/>
          <w:sz w:val="20"/>
        </w:rPr>
        <w:t xml:space="preserve"> zu beschaffen und auszuwerten.</w:t>
      </w:r>
    </w:p>
    <w:p>
      <w:pPr>
        <w:spacing w:line="276" w:lineRule="auto"/>
        <w:rPr>
          <w:rFonts w:cs="Arial"/>
          <w:i/>
        </w:rPr>
      </w:pPr>
    </w:p>
    <w:p>
      <w:pPr>
        <w:pStyle w:val="Position"/>
      </w:pPr>
      <w:r>
        <w:t>Pos. 2  Erfassung von kontaminationsverdächtigen Flächen und liegenschaftsbezogenen Daten</w:t>
      </w:r>
    </w:p>
    <w:p>
      <w:pPr>
        <w:pStyle w:val="Position"/>
      </w:pPr>
      <w:r>
        <w:t xml:space="preserve">Pos. 2.1  Vorbereitung der Liegenschafts-/Geländebegehung </w:t>
      </w:r>
    </w:p>
    <w:p>
      <w:pPr>
        <w:spacing w:line="276" w:lineRule="auto"/>
      </w:pPr>
      <w:r>
        <w:rPr>
          <w:rFonts w:cs="Arial"/>
        </w:rPr>
        <w:t>Anhand der Kontaktaufnahme, Übernahme und Bewertung der vorhandenen Unterlagen kann die Vorbereitung der Erfassung von KVF auf der Liegenschaft bzw. im Untersuchungsgebiet beginnen und es können alle Flächen und die dazu vorliegenden Informationen in einer Begehungsliste zusammengestellt werden, von welchen eine Umweltgefährdung ausgehen könnte. Die Begehungsliste ist vorab mit dem AG abzustimmen.</w:t>
      </w:r>
      <w:r>
        <w:t xml:space="preserve"> </w:t>
      </w:r>
    </w:p>
    <w:p>
      <w:pPr>
        <w:spacing w:line="276" w:lineRule="auto"/>
        <w:rPr>
          <w:rFonts w:cs="Arial"/>
        </w:rPr>
      </w:pPr>
    </w:p>
    <w:p>
      <w:pPr>
        <w:spacing w:line="276" w:lineRule="auto"/>
        <w:rPr>
          <w:rFonts w:cs="Arial"/>
        </w:rPr>
      </w:pPr>
      <w:r>
        <w:rPr>
          <w:rFonts w:cs="Arial"/>
        </w:rPr>
        <w:br w:type="page"/>
      </w:r>
      <w:r>
        <w:rPr>
          <w:rFonts w:cs="Arial"/>
        </w:rPr>
        <w:lastRenderedPageBreak/>
        <w:t>Als kontaminationsverdächtige Flächen (KVF) werden u. a. erfasst:</w:t>
      </w:r>
    </w:p>
    <w:p>
      <w:pPr>
        <w:pStyle w:val="Aufzhlung250mmPfeilmehrzeilig"/>
        <w:numPr>
          <w:ilvl w:val="0"/>
          <w:numId w:val="38"/>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potenziell umweltgefährdende Einrichtungen aus der Vergangenheit und der Gegenwart: Infrastruktureinrichtungen, in denen relevante Schadstoffe gelagert, gehandhabt oder verbraucht worden sind/werden (z. B. Lagerplätze für Gifte, Chemikalien u. Ä., Tanklager, Tankstellen, Technische Zonen, Schießplätze, Waschplätze)</w:t>
      </w:r>
    </w:p>
    <w:p>
      <w:pPr>
        <w:pStyle w:val="Aufzhlung250mmPfeilmehrzeilig"/>
        <w:numPr>
          <w:ilvl w:val="0"/>
          <w:numId w:val="38"/>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Entsorgungseinrichtungen (z. B. Leichtflüssigkeits- oder Ölabscheider, Verbrennungsplätze, Sprengplätze, Sickerbrunnen)</w:t>
      </w:r>
    </w:p>
    <w:p>
      <w:pPr>
        <w:pStyle w:val="Aufzhlung250mmPfeilmehrzeilig"/>
        <w:numPr>
          <w:ilvl w:val="0"/>
          <w:numId w:val="38"/>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„Wilde Ablagerungen“, verfüllte „Löcher“, Altablagerungen und Deponien</w:t>
      </w:r>
    </w:p>
    <w:p>
      <w:pPr>
        <w:pStyle w:val="Aufzhlung250mmPfeilmehrzeilig"/>
        <w:numPr>
          <w:ilvl w:val="0"/>
          <w:numId w:val="38"/>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Boden-, Oberflächengewässer- und Grundwasserkontaminationen, sowie Veränderungen der biologischen Situation an oder auf der KVF</w:t>
      </w:r>
    </w:p>
    <w:p>
      <w:pPr>
        <w:pStyle w:val="Aufzhlung250mmPfeilmehrzeilig"/>
        <w:numPr>
          <w:ilvl w:val="0"/>
          <w:numId w:val="38"/>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Ausweisung von Verdachtsbereichen mit Feuerwehrtypischen Nutzungen sowie typischen Einsatzbereichen von per- und polyfluorierten Chemikalien (PFC) </w:t>
      </w:r>
    </w:p>
    <w:p>
      <w:pPr>
        <w:spacing w:line="276" w:lineRule="auto"/>
        <w:rPr>
          <w:rFonts w:cs="Arial"/>
          <w:i/>
        </w:rPr>
      </w:pPr>
    </w:p>
    <w:p>
      <w:pPr>
        <w:pStyle w:val="Aufzhlung250mmPfeilmehrzeilig"/>
        <w:numPr>
          <w:ilvl w:val="0"/>
          <w:numId w:val="0"/>
        </w:numPr>
        <w:tabs>
          <w:tab w:val="clear" w:pos="709"/>
          <w:tab w:val="clear" w:pos="1134"/>
          <w:tab w:val="clear" w:pos="1276"/>
          <w:tab w:val="clear" w:pos="1418"/>
          <w:tab w:val="clear" w:pos="1701"/>
          <w:tab w:val="clear" w:pos="2835"/>
          <w:tab w:val="clear" w:pos="3260"/>
        </w:tabs>
        <w:autoSpaceDE w:val="0"/>
        <w:spacing w:before="0" w:after="0" w:line="276" w:lineRule="auto"/>
        <w:jc w:val="left"/>
        <w:rPr>
          <w:rFonts w:cs="Arial"/>
          <w:sz w:val="20"/>
        </w:rPr>
      </w:pPr>
      <w:r>
        <w:rPr>
          <w:rFonts w:cs="Arial"/>
          <w:sz w:val="20"/>
        </w:rPr>
        <w:t>Erforderlich sind z. B. Nutzungszeiträume, Art der Nutzung, baulicher Zustand und Entwicklung von Objekten/Anlagen, Sicherheitsvorkehrungen, Nutzungsbeschreibung, Umgang, Menge, Gefährlichkeit eingesetzter Betriebsstoffe, angefallene Rest- und Abfallstoffe etc.</w:t>
      </w:r>
    </w:p>
    <w:p>
      <w:pPr>
        <w:pStyle w:val="Aufzhlung250mmPfeilmehrzeilig"/>
        <w:numPr>
          <w:ilvl w:val="0"/>
          <w:numId w:val="0"/>
        </w:numPr>
        <w:tabs>
          <w:tab w:val="clear" w:pos="709"/>
          <w:tab w:val="clear" w:pos="1134"/>
          <w:tab w:val="clear" w:pos="1276"/>
          <w:tab w:val="clear" w:pos="1418"/>
          <w:tab w:val="clear" w:pos="1701"/>
          <w:tab w:val="clear" w:pos="2835"/>
          <w:tab w:val="clear" w:pos="3260"/>
        </w:tabs>
        <w:autoSpaceDE w:val="0"/>
        <w:spacing w:before="0" w:after="0" w:line="276" w:lineRule="auto"/>
        <w:jc w:val="left"/>
        <w:rPr>
          <w:rFonts w:cs="Arial"/>
          <w:b/>
          <w:color w:val="004581"/>
          <w:sz w:val="20"/>
        </w:rPr>
      </w:pPr>
    </w:p>
    <w:p>
      <w:pPr>
        <w:pStyle w:val="Aufzhlung250mmPfeilmehrzeilig"/>
        <w:numPr>
          <w:ilvl w:val="0"/>
          <w:numId w:val="0"/>
        </w:numPr>
        <w:tabs>
          <w:tab w:val="clear" w:pos="709"/>
          <w:tab w:val="clear" w:pos="1134"/>
          <w:tab w:val="clear" w:pos="1276"/>
          <w:tab w:val="clear" w:pos="1418"/>
          <w:tab w:val="clear" w:pos="1701"/>
          <w:tab w:val="clear" w:pos="2835"/>
          <w:tab w:val="clear" w:pos="3260"/>
        </w:tabs>
        <w:autoSpaceDE w:val="0"/>
        <w:spacing w:before="0" w:after="0" w:line="276" w:lineRule="auto"/>
        <w:jc w:val="left"/>
        <w:rPr>
          <w:rFonts w:cs="Arial"/>
          <w:b/>
          <w:color w:val="004581"/>
          <w:sz w:val="20"/>
        </w:rPr>
      </w:pPr>
    </w:p>
    <w:p>
      <w:pPr>
        <w:pStyle w:val="Aufzhlung250mmPfeilmehrzeilig"/>
        <w:numPr>
          <w:ilvl w:val="0"/>
          <w:numId w:val="0"/>
        </w:numPr>
        <w:tabs>
          <w:tab w:val="clear" w:pos="709"/>
          <w:tab w:val="clear" w:pos="1134"/>
          <w:tab w:val="clear" w:pos="1276"/>
          <w:tab w:val="clear" w:pos="1418"/>
          <w:tab w:val="clear" w:pos="1701"/>
          <w:tab w:val="clear" w:pos="2835"/>
          <w:tab w:val="clear" w:pos="3260"/>
        </w:tabs>
        <w:autoSpaceDE w:val="0"/>
        <w:spacing w:before="0" w:after="0" w:line="276" w:lineRule="auto"/>
        <w:jc w:val="left"/>
        <w:rPr>
          <w:rFonts w:cs="Arial"/>
          <w:b/>
          <w:color w:val="004581"/>
          <w:sz w:val="20"/>
        </w:rPr>
      </w:pPr>
      <w:r>
        <w:rPr>
          <w:rFonts w:cs="Arial"/>
          <w:b/>
          <w:color w:val="004581"/>
          <w:sz w:val="20"/>
        </w:rPr>
        <w:t>Folgende KVF-bezogene Daten sind für die Dokumentation im INSA (EFA-Modus) mindestens zu ermitteln:</w:t>
      </w:r>
    </w:p>
    <w:p>
      <w:pPr>
        <w:pStyle w:val="Aufzhlung250mmPfeilmehrzeilig"/>
        <w:numPr>
          <w:ilvl w:val="0"/>
          <w:numId w:val="39"/>
        </w:numPr>
        <w:tabs>
          <w:tab w:val="clear" w:pos="360"/>
          <w:tab w:val="clear" w:pos="709"/>
          <w:tab w:val="clear" w:pos="1134"/>
          <w:tab w:val="clear" w:pos="1276"/>
          <w:tab w:val="clear" w:pos="1418"/>
          <w:tab w:val="clear" w:pos="1701"/>
          <w:tab w:val="clear" w:pos="2835"/>
          <w:tab w:val="clear" w:pos="3260"/>
        </w:tabs>
        <w:spacing w:before="240" w:after="0" w:line="276" w:lineRule="auto"/>
        <w:ind w:left="709" w:hanging="357"/>
        <w:jc w:val="left"/>
        <w:rPr>
          <w:rFonts w:cs="Arial"/>
          <w:sz w:val="20"/>
        </w:rPr>
      </w:pPr>
      <w:r>
        <w:rPr>
          <w:rFonts w:cs="Arial"/>
          <w:b/>
          <w:sz w:val="20"/>
        </w:rPr>
        <w:t>Allgemeine Angaben zur KVF</w:t>
      </w:r>
      <w:r>
        <w:rPr>
          <w:rFonts w:cs="Arial"/>
          <w:sz w:val="20"/>
        </w:rPr>
        <w:br/>
      </w:r>
      <w:r>
        <w:rPr>
          <w:sz w:val="20"/>
        </w:rPr>
        <w:t>u. a</w:t>
      </w:r>
      <w:r>
        <w:rPr>
          <w:rFonts w:cs="Arial"/>
          <w:sz w:val="20"/>
        </w:rPr>
        <w:t>. Koordinaten (siehe hierzu BFR Verm), Art und Bezeichnung der KVF; Angabe, ob die Anlage/KVF noch in Betrieb befindlich ist</w:t>
      </w:r>
    </w:p>
    <w:p>
      <w:pPr>
        <w:pStyle w:val="Aufzhlung250mmPfeilmehrzeilig"/>
        <w:numPr>
          <w:ilvl w:val="0"/>
          <w:numId w:val="39"/>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b/>
          <w:sz w:val="20"/>
        </w:rPr>
        <w:t>Nutzung der KVF</w:t>
      </w:r>
      <w:r>
        <w:rPr>
          <w:rFonts w:cs="Arial"/>
          <w:sz w:val="20"/>
        </w:rPr>
        <w:t xml:space="preserve"> </w:t>
      </w:r>
      <w:r>
        <w:rPr>
          <w:rFonts w:cs="Arial"/>
          <w:sz w:val="20"/>
        </w:rPr>
        <w:br/>
        <w:t>Vermutete kontaminationsverursachende Nutzung, derzeitige und geplante Nutzungen der KVF</w:t>
      </w:r>
    </w:p>
    <w:p>
      <w:pPr>
        <w:pStyle w:val="Aufzhlung250mmPfeilmehrzeilig"/>
        <w:numPr>
          <w:ilvl w:val="0"/>
          <w:numId w:val="39"/>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b/>
          <w:sz w:val="20"/>
        </w:rPr>
        <w:t>Standortkriterien der KVF</w:t>
      </w:r>
      <w:r>
        <w:rPr>
          <w:rFonts w:cs="Arial"/>
          <w:sz w:val="20"/>
        </w:rPr>
        <w:t xml:space="preserve"> </w:t>
      </w:r>
      <w:r>
        <w:rPr>
          <w:rFonts w:cs="Arial"/>
          <w:sz w:val="20"/>
        </w:rPr>
        <w:br/>
        <w:t xml:space="preserve">Vermutete Dimension (Fläche, Kontaminationstiefe, Ablagerungsvolumen </w:t>
      </w:r>
      <w:r>
        <w:rPr>
          <w:sz w:val="20"/>
        </w:rPr>
        <w:t>u. a</w:t>
      </w:r>
      <w:r>
        <w:rPr>
          <w:rFonts w:cs="Arial"/>
          <w:sz w:val="20"/>
        </w:rPr>
        <w:t>.), Zustand der KVF (Vorhandensein von Füllmaterial, Sohl- und Oberflächenabdichtung, Beschreibung), geologischer Standorttyp</w:t>
      </w:r>
    </w:p>
    <w:p>
      <w:pPr>
        <w:pStyle w:val="Aufzhlung250mmPfeilmehrzeilig"/>
        <w:numPr>
          <w:ilvl w:val="0"/>
          <w:numId w:val="39"/>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b/>
          <w:sz w:val="20"/>
        </w:rPr>
        <w:t xml:space="preserve">Angaben zum Stoffinventar auf der KVF </w:t>
      </w:r>
      <w:r>
        <w:rPr>
          <w:rFonts w:cs="Arial"/>
          <w:b/>
          <w:sz w:val="20"/>
        </w:rPr>
        <w:tab/>
      </w:r>
      <w:r>
        <w:rPr>
          <w:rFonts w:cs="Arial"/>
          <w:sz w:val="20"/>
        </w:rPr>
        <w:br/>
        <w:t>Bezeichnung und Nummer des Stoffes bzw. der Stoffgruppe, betriebsbedingte Verluste, Menge, Zeitraum des Stoffeintrages</w:t>
      </w:r>
    </w:p>
    <w:p>
      <w:pPr>
        <w:pStyle w:val="Aufzhlung250mmPfeilmehrzeilig"/>
        <w:numPr>
          <w:ilvl w:val="0"/>
          <w:numId w:val="39"/>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b/>
          <w:sz w:val="20"/>
        </w:rPr>
        <w:t>Sonstige umweltrelevante Angaben zur KVF und dessen Umgebung</w:t>
      </w:r>
      <w:r>
        <w:rPr>
          <w:rFonts w:cs="Arial"/>
          <w:sz w:val="20"/>
        </w:rPr>
        <w:t xml:space="preserve"> </w:t>
      </w:r>
      <w:r>
        <w:rPr>
          <w:rFonts w:cs="Arial"/>
          <w:sz w:val="20"/>
        </w:rPr>
        <w:br/>
        <w:t>Hier werden vor allem Angaben erfragt, die für die Beurteilung, welche Schutzgüter durch die Kontamination gefährdet sind, erforderlich sein können (Lage der KVF zu schutzbedürftigen Flächen sowie zu Brunnen und Oberflächengewässern, Angaben zu Aufbereitungsanlagen, alternativen Versorgungsmöglichkeiten, Abwasseranlagen)</w:t>
      </w:r>
    </w:p>
    <w:p>
      <w:pPr>
        <w:pStyle w:val="Aufzhlung250mmPfeilmehrzeilig"/>
        <w:numPr>
          <w:ilvl w:val="0"/>
          <w:numId w:val="39"/>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b/>
          <w:sz w:val="20"/>
        </w:rPr>
        <w:t>Festgestellte Umweltbelastungen</w:t>
      </w:r>
      <w:r>
        <w:rPr>
          <w:rFonts w:cs="Arial"/>
          <w:sz w:val="20"/>
        </w:rPr>
        <w:t xml:space="preserve"> </w:t>
      </w:r>
      <w:r>
        <w:rPr>
          <w:rFonts w:cs="Arial"/>
          <w:sz w:val="20"/>
        </w:rPr>
        <w:br/>
        <w:t>Angaben zur Art der Belastung und zu den betroffenen Schutzgütern</w:t>
      </w:r>
    </w:p>
    <w:p>
      <w:pPr>
        <w:pStyle w:val="Aufzhlung250mmPfeilmehrzeilig"/>
        <w:numPr>
          <w:ilvl w:val="0"/>
          <w:numId w:val="39"/>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b/>
          <w:sz w:val="20"/>
        </w:rPr>
        <w:t xml:space="preserve">Besondere Vorkommnisse </w:t>
      </w:r>
      <w:r>
        <w:rPr>
          <w:rFonts w:cs="Arial"/>
          <w:b/>
          <w:sz w:val="20"/>
        </w:rPr>
        <w:tab/>
      </w:r>
      <w:r>
        <w:rPr>
          <w:rFonts w:cs="Arial"/>
          <w:sz w:val="20"/>
        </w:rPr>
        <w:br/>
        <w:t>Kurzbeschreibung (mit Zeitangaben) von kriegsbedingten (wie z. B. Explosionen, Bombardierungen, Sprengungen) sowie nutzungs- bzw. kontaminationsbedingten Vorkommnissen (Personenschäden, Havarien, Vegetationsschäden, Geländeabsenkungen etc.)</w:t>
      </w:r>
    </w:p>
    <w:p>
      <w:pPr>
        <w:pStyle w:val="POSI"/>
        <w:spacing w:before="0" w:after="0" w:line="276" w:lineRule="auto"/>
        <w:ind w:left="0" w:firstLine="0"/>
        <w:jc w:val="left"/>
        <w:rPr>
          <w:rFonts w:cs="Arial"/>
          <w:color w:val="004581"/>
          <w:sz w:val="20"/>
        </w:rPr>
      </w:pPr>
    </w:p>
    <w:p>
      <w:pPr>
        <w:pStyle w:val="Position"/>
      </w:pPr>
      <w:r>
        <w:br w:type="page"/>
      </w:r>
      <w:r>
        <w:lastRenderedPageBreak/>
        <w:t xml:space="preserve">Pos. 2.2  Liegenschafts-/Geländebegehung </w:t>
      </w:r>
    </w:p>
    <w:p>
      <w:pPr>
        <w:spacing w:line="276" w:lineRule="auto"/>
        <w:rPr>
          <w:rFonts w:cs="Arial"/>
          <w:color w:val="004581"/>
        </w:rPr>
      </w:pPr>
      <w:r>
        <w:rPr>
          <w:rFonts w:cs="Arial"/>
        </w:rPr>
        <w:t xml:space="preserve">Nach Abschluss der Vorauswahl gemäß Position 2.1 sind durch den AN die </w:t>
      </w:r>
      <w:r>
        <w:rPr>
          <w:rFonts w:cs="Arial"/>
          <w:b/>
          <w:bCs/>
        </w:rPr>
        <w:t xml:space="preserve">Begehungen der Liegenschaft bzw. des Untersuchungsgebiets </w:t>
      </w:r>
      <w:r>
        <w:rPr>
          <w:rFonts w:cs="Arial"/>
          <w:i/>
          <w:iCs/>
          <w:color w:val="D57F01"/>
        </w:rPr>
        <w:t>ggf. mit dem/der Umweltschutzsachbearbeiter/-in sowie evtl. weiteren Vertretern des BwDLZ und ggf. mit Unterstützung der Bauverwaltung</w:t>
      </w:r>
      <w:r>
        <w:rPr>
          <w:rFonts w:cs="Arial"/>
          <w:i/>
          <w:iCs/>
          <w:color w:val="004581"/>
        </w:rPr>
        <w:t xml:space="preserve"> </w:t>
      </w:r>
      <w:r>
        <w:rPr>
          <w:rFonts w:cs="Arial"/>
        </w:rPr>
        <w:t>durchzuführen.</w:t>
      </w:r>
      <w:r>
        <w:rPr>
          <w:rFonts w:cs="Arial"/>
          <w:color w:val="004581"/>
        </w:rPr>
        <w:t xml:space="preserve"> </w:t>
      </w:r>
    </w:p>
    <w:p>
      <w:pPr>
        <w:spacing w:line="276" w:lineRule="auto"/>
        <w:rPr>
          <w:rFonts w:cs="Arial"/>
        </w:rPr>
      </w:pPr>
      <w:r>
        <w:rPr>
          <w:rFonts w:cs="Arial"/>
        </w:rPr>
        <w:t>Die Begehungen dienen einerseits dazu, die recherchierten KVF in ihrem aktuellen Zustand detailliert zu beschreiben und zu fotografieren, andererseits die liegenschaftsbezogenen Daten zu vervollständigen und das komplette Untersuchungsgebiet hinsichtlich ggf. weiterer KVF und umweltrelevanter Gegebenheiten zu begutachten.</w:t>
      </w:r>
    </w:p>
    <w:p>
      <w:pPr>
        <w:spacing w:before="120" w:line="276" w:lineRule="auto"/>
        <w:rPr>
          <w:rFonts w:cs="Arial"/>
          <w:i/>
          <w:iCs/>
        </w:rPr>
      </w:pPr>
      <w:r>
        <w:rPr>
          <w:rFonts w:cs="Arial"/>
        </w:rPr>
        <w:t>Im Bedarfsfall sind V</w:t>
      </w:r>
      <w:r>
        <w:rPr>
          <w:rFonts w:cs="Arial"/>
          <w:iCs/>
        </w:rPr>
        <w:t>ertreter der folgenden Institutionen zu informieren bzw. als Teilnehmer bei der Begehung hinzuzuziehen</w:t>
      </w:r>
      <w:r>
        <w:rPr>
          <w:rFonts w:cs="Arial"/>
          <w:i/>
          <w:iCs/>
        </w:rPr>
        <w:t>:</w:t>
      </w:r>
    </w:p>
    <w:p>
      <w:pPr>
        <w:pStyle w:val="Aufzhlung250mmPunkt"/>
        <w:numPr>
          <w:ilvl w:val="0"/>
          <w:numId w:val="40"/>
        </w:numPr>
        <w:tabs>
          <w:tab w:val="clear" w:pos="709"/>
          <w:tab w:val="clear" w:pos="1134"/>
          <w:tab w:val="clear" w:pos="1418"/>
          <w:tab w:val="clear" w:pos="1843"/>
          <w:tab w:val="clear" w:pos="2835"/>
          <w:tab w:val="clear" w:pos="3260"/>
        </w:tabs>
        <w:spacing w:before="240" w:after="0" w:line="276" w:lineRule="auto"/>
        <w:ind w:left="709" w:hanging="357"/>
        <w:jc w:val="left"/>
        <w:rPr>
          <w:rFonts w:cs="Arial"/>
          <w:i/>
          <w:color w:val="D57F01"/>
          <w:sz w:val="20"/>
        </w:rPr>
      </w:pPr>
      <w:r>
        <w:rPr>
          <w:rFonts w:cs="Arial"/>
          <w:i/>
          <w:color w:val="D57F01"/>
          <w:sz w:val="20"/>
        </w:rPr>
        <w:t>Auftraggeber (Bauverwaltung), Leitstelle BoGwS des Landes, Fachaufsichtsführende Ebene</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zuständige örtliche Liegenschaftsverwaltung (z. B. Bundeswehr-Dienstleistungszentrum, Bundesanstalt für Immobilienaufgaben, Fernleitungsbetriebsgesellschaft, Bundesforst)</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BAIUDBw KompZ BauMgmt</w:t>
      </w:r>
      <w:r>
        <w:rPr>
          <w:rFonts w:eastAsia="Arial" w:cs="Arial"/>
          <w:i/>
          <w:color w:val="D57F01"/>
          <w:sz w:val="20"/>
        </w:rPr>
        <w:t xml:space="preserve"> </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Eigentümer (BImA, Dritte)</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Nutzer (THW, Bundeseinrichtung, Dritte)</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bei militärischen Liegenschaften: Kommandant sowie ggf. auf der Liegenschaft vorhandene Einheiten oder Dienststellen</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sämtliche verantwortliche Personen von potenziell umweltgefährdenden Einrichtungen (z. B. Tanklager, Tankstellen, Werkstätten)</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Zeitzeugen (z. B. ehemalige oder jetzige auf der Liegenschaft tätige Personen)</w:t>
      </w:r>
    </w:p>
    <w:p>
      <w:pPr>
        <w:pStyle w:val="Aufzhlung250mmPunkt"/>
        <w:numPr>
          <w:ilvl w:val="0"/>
          <w:numId w:val="40"/>
        </w:numPr>
        <w:tabs>
          <w:tab w:val="clear" w:pos="709"/>
          <w:tab w:val="clear" w:pos="1134"/>
          <w:tab w:val="clear" w:pos="1418"/>
          <w:tab w:val="clear" w:pos="1843"/>
          <w:tab w:val="clear" w:pos="2835"/>
          <w:tab w:val="clear" w:pos="3260"/>
        </w:tabs>
        <w:spacing w:before="60" w:after="0" w:line="276" w:lineRule="auto"/>
        <w:ind w:left="709"/>
        <w:jc w:val="left"/>
        <w:rPr>
          <w:rFonts w:cs="Arial"/>
          <w:i/>
          <w:color w:val="D57F01"/>
          <w:sz w:val="20"/>
        </w:rPr>
      </w:pPr>
      <w:r>
        <w:rPr>
          <w:rFonts w:cs="Arial"/>
          <w:i/>
          <w:color w:val="D57F01"/>
          <w:sz w:val="20"/>
        </w:rPr>
        <w:t>sonstige Wissensträger (z. B. Wasserwerk, Forstamt)</w:t>
      </w:r>
    </w:p>
    <w:p>
      <w:pPr>
        <w:spacing w:line="276" w:lineRule="auto"/>
        <w:rPr>
          <w:rFonts w:cs="Arial"/>
          <w:i/>
        </w:rPr>
      </w:pPr>
    </w:p>
    <w:p>
      <w:pPr>
        <w:spacing w:before="120" w:line="276" w:lineRule="auto"/>
        <w:rPr>
          <w:rFonts w:cs="Arial"/>
        </w:rPr>
      </w:pPr>
      <w:r>
        <w:rPr>
          <w:rFonts w:cs="Arial"/>
          <w:iCs/>
        </w:rPr>
        <w:t>Es</w:t>
      </w:r>
      <w:r>
        <w:rPr>
          <w:rFonts w:cs="Arial"/>
        </w:rPr>
        <w:t xml:space="preserve"> </w:t>
      </w:r>
      <w:r>
        <w:rPr>
          <w:rFonts w:cs="Arial"/>
          <w:iCs/>
        </w:rPr>
        <w:t xml:space="preserve">ist der Zugang für die Ortsbegehung samt Zugänglichkeit der vorgesehenen zu begehenden Objekte rechtzeitig abzusprechen und ggf. entsprechende Berechtigungen sowie eine </w:t>
      </w:r>
      <w:proofErr w:type="spellStart"/>
      <w:r>
        <w:rPr>
          <w:rFonts w:cs="Arial"/>
          <w:iCs/>
        </w:rPr>
        <w:t>Fotografiererlaubnis</w:t>
      </w:r>
      <w:proofErr w:type="spellEnd"/>
      <w:r>
        <w:rPr>
          <w:rFonts w:cs="Arial"/>
          <w:iCs/>
        </w:rPr>
        <w:t xml:space="preserve"> beim jeweiligen Nutzer oder Eigentümer zu beantragen.</w:t>
      </w:r>
    </w:p>
    <w:p>
      <w:pPr>
        <w:spacing w:line="276" w:lineRule="auto"/>
        <w:rPr>
          <w:rFonts w:cs="Arial"/>
          <w:i/>
        </w:rPr>
      </w:pPr>
    </w:p>
    <w:p>
      <w:pPr>
        <w:spacing w:line="276" w:lineRule="auto"/>
        <w:rPr>
          <w:rFonts w:cs="Arial"/>
        </w:rPr>
      </w:pPr>
      <w:r>
        <w:rPr>
          <w:rFonts w:cs="Arial"/>
        </w:rPr>
        <w:t xml:space="preserve">Zu den Begehungen sind ein geeigneter Lageplan mit Gebäudenummern sowie sonstige relevante Unterlagen mitzuführen. Weitere wichtige und mitzuführende Informationsgrundlagen sind u. a. Bestandslisten des zuständigen Technischen Betriebsdienstes mit Größen- und Altersangaben von z. B. Tankanlagen, Leichtflüssigkeitsabscheidern und anderen Einrichtungen, in welchen mit Wasser gefährdenden Stoffen umgegangen wurden. Die Zusammenstellung in der </w:t>
      </w:r>
      <w:r>
        <w:rPr>
          <w:rFonts w:cs="Arial"/>
          <w:i/>
          <w:iCs/>
          <w:color w:val="D57F01"/>
        </w:rPr>
        <w:t>Anlage 4</w:t>
      </w:r>
      <w:r>
        <w:rPr>
          <w:rFonts w:cs="Arial"/>
          <w:i/>
          <w:iCs/>
        </w:rPr>
        <w:t xml:space="preserve"> </w:t>
      </w:r>
      <w:r>
        <w:rPr>
          <w:rFonts w:cs="Arial"/>
        </w:rPr>
        <w:t>beinhaltet beispielhaft Unterlagen bzw. Daten, die für die Vorbewertungen und für die Begehungen wichtig sein können.</w:t>
      </w:r>
    </w:p>
    <w:p>
      <w:pPr>
        <w:spacing w:line="276" w:lineRule="auto"/>
        <w:rPr>
          <w:rFonts w:cs="Arial"/>
          <w:i/>
        </w:rPr>
      </w:pPr>
    </w:p>
    <w:p>
      <w:pPr>
        <w:spacing w:line="276" w:lineRule="auto"/>
        <w:rPr>
          <w:rFonts w:cs="Arial"/>
        </w:rPr>
      </w:pPr>
      <w:r>
        <w:rPr>
          <w:rFonts w:cs="Arial"/>
        </w:rPr>
        <w:t>Werden bei der Begehung weitere Verdachtsflächen oder umweltrelevante Anlagen / Sachverhalte etc. ermittelt, sind diese zusätzlich als KVF bei der Erfassung und Bewertung zu berücksichtigen.</w:t>
      </w:r>
    </w:p>
    <w:p>
      <w:pPr>
        <w:spacing w:line="276" w:lineRule="auto"/>
        <w:rPr>
          <w:rFonts w:cs="Arial"/>
          <w:i/>
        </w:rPr>
      </w:pPr>
    </w:p>
    <w:p>
      <w:pPr>
        <w:spacing w:line="276" w:lineRule="auto"/>
        <w:rPr>
          <w:rFonts w:cs="Arial"/>
        </w:rPr>
      </w:pPr>
      <w:r>
        <w:rPr>
          <w:rFonts w:cs="Arial"/>
        </w:rPr>
        <w:t>Mehrere baugleiche Anlagen auf einer Liegenschaft, die in einem ähnlichen Zeitraum errichtet wurden und sich in einem gleichen baulichen Zustand befinden, sind alle einzeln zu begehen. Eine beispielhafte Begehung nur einer Anlage ist nicht zulässig.</w:t>
      </w:r>
    </w:p>
    <w:p>
      <w:pPr>
        <w:spacing w:line="276" w:lineRule="auto"/>
        <w:rPr>
          <w:rFonts w:cs="Arial"/>
          <w:i/>
        </w:rPr>
      </w:pPr>
    </w:p>
    <w:p>
      <w:pPr>
        <w:spacing w:line="276" w:lineRule="auto"/>
        <w:rPr>
          <w:rFonts w:cs="Arial"/>
        </w:rPr>
      </w:pPr>
      <w:r>
        <w:rPr>
          <w:rFonts w:cs="Arial"/>
        </w:rPr>
        <w:t>Im Zuge der Ortsbegehung sind auch naturräumliche Annahmen aus Pos 1.3 zu überprüfen bzw. Beschreibungen im Bericht hinzuzufügen.</w:t>
      </w:r>
    </w:p>
    <w:p>
      <w:pPr>
        <w:spacing w:line="276" w:lineRule="auto"/>
        <w:rPr>
          <w:rFonts w:cs="Arial"/>
          <w:i/>
        </w:rPr>
      </w:pPr>
    </w:p>
    <w:p>
      <w:pPr>
        <w:spacing w:line="276" w:lineRule="auto"/>
        <w:rPr>
          <w:rFonts w:cs="Arial"/>
          <w:iCs/>
        </w:rPr>
      </w:pPr>
      <w:r>
        <w:rPr>
          <w:rFonts w:cs="Arial"/>
          <w:iCs/>
        </w:rPr>
        <w:t xml:space="preserve">Während der Ortsbegehung sind die für den Bericht geforderten Fotos zu den KVF zur Dokumentation zu erstellen. </w:t>
      </w:r>
    </w:p>
    <w:p>
      <w:pPr>
        <w:spacing w:line="276" w:lineRule="auto"/>
      </w:pPr>
    </w:p>
    <w:p>
      <w:pPr>
        <w:spacing w:line="276" w:lineRule="auto"/>
      </w:pPr>
      <w:r>
        <w:lastRenderedPageBreak/>
        <w:t>Im Leistungsverzeichnis wurde eine Stückzahl an KVF geschätzt. Es wird nur die tatsächlich erfasste und im INSA (EFA-Modus) dokumentierte Anzahl an KVF zur Abrechnung anerkannt.</w:t>
      </w:r>
    </w:p>
    <w:p>
      <w:pPr>
        <w:spacing w:line="276" w:lineRule="auto"/>
        <w:rPr>
          <w:rFonts w:cs="Arial"/>
          <w:iCs/>
        </w:rPr>
      </w:pPr>
    </w:p>
    <w:p>
      <w:pPr>
        <w:pStyle w:val="Position"/>
      </w:pPr>
      <w:r>
        <w:t>Pos. 2.3  Ergänzende Luftbildauswertung</w:t>
      </w:r>
    </w:p>
    <w:p>
      <w:pPr>
        <w:spacing w:line="276" w:lineRule="auto"/>
        <w:rPr>
          <w:rFonts w:cs="Arial"/>
          <w:i/>
          <w:color w:val="D57F01"/>
        </w:rPr>
      </w:pPr>
      <w:r>
        <w:rPr>
          <w:rFonts w:cs="Arial"/>
          <w:i/>
          <w:color w:val="D57F01"/>
        </w:rPr>
        <w:t>Diese Position kann vom AG zusätzlich beauftragt werden. Abgerechnet wird nach der tatsächlichen Anzahl der ausgewerteten Luftbildpaare.</w:t>
      </w:r>
    </w:p>
    <w:p>
      <w:pPr>
        <w:spacing w:line="276" w:lineRule="auto"/>
        <w:rPr>
          <w:rFonts w:cs="Arial"/>
        </w:rPr>
      </w:pPr>
    </w:p>
    <w:p>
      <w:pPr>
        <w:spacing w:line="276" w:lineRule="auto"/>
        <w:rPr>
          <w:rFonts w:cs="Arial"/>
          <w:i/>
          <w:color w:val="004581"/>
        </w:rPr>
      </w:pPr>
      <w:r>
        <w:rPr>
          <w:rFonts w:cs="Arial"/>
        </w:rPr>
        <w:t xml:space="preserve">Die Pos. 2.3 umfasst die Erstellung einer Luftbildauswertung gem. BFR KMR Kap. 4.1 unter Berücksichtigung des Anhangs A-2.3.4 der BFR KMR sowie des Anhangs A-4.3.2 der BFR BoGwS. Auswerteziel ist die Erfassung und Bewertung sämtlicher kontaminationsverdächtiger Strukturen, Objekte und Hohlformen und der Entwicklung des Baubestandes auf der Liegenschaft. Dies umfasst die Geometriedatenerfassung und </w:t>
      </w:r>
      <w:proofErr w:type="spellStart"/>
      <w:r>
        <w:rPr>
          <w:rFonts w:cs="Arial"/>
        </w:rPr>
        <w:t>Attributierung</w:t>
      </w:r>
      <w:proofErr w:type="spellEnd"/>
      <w:r>
        <w:rPr>
          <w:rFonts w:cs="Arial"/>
        </w:rPr>
        <w:t xml:space="preserve"> sowie den Datenabgleich mit anderen Zeitschnitten sowie die Ausweisung, Darstellung und Kategorisierung von KVF. Die Beschaffung der Luftbilder erfolgt grundsätzlich durch den AG. </w:t>
      </w:r>
      <w:r>
        <w:rPr>
          <w:rFonts w:cs="Arial"/>
          <w:i/>
          <w:color w:val="D57F01"/>
        </w:rPr>
        <w:t>Sofern die Beschaffung über den AN erfolgen soll, wird dies gesondert auf Nachweis vergütet.</w:t>
      </w:r>
    </w:p>
    <w:p>
      <w:pPr>
        <w:spacing w:line="276" w:lineRule="auto"/>
        <w:rPr>
          <w:rFonts w:cs="Arial"/>
          <w:i/>
          <w:color w:val="004581"/>
        </w:rPr>
      </w:pPr>
    </w:p>
    <w:p>
      <w:pPr>
        <w:spacing w:line="276" w:lineRule="auto"/>
        <w:rPr>
          <w:rFonts w:cs="Arial"/>
          <w:iCs/>
        </w:rPr>
      </w:pPr>
      <w:r>
        <w:rPr>
          <w:rFonts w:cs="Arial"/>
          <w:iCs/>
        </w:rPr>
        <w:t>Die Ermittlung kampfmittelverdächtiger Flächen (KMVF) ist nicht Teil dieser Position.</w:t>
      </w:r>
    </w:p>
    <w:p>
      <w:pPr>
        <w:pStyle w:val="POSI"/>
        <w:spacing w:before="0" w:after="0" w:line="276" w:lineRule="auto"/>
        <w:ind w:left="0" w:firstLine="0"/>
        <w:jc w:val="left"/>
        <w:rPr>
          <w:rFonts w:cs="Arial"/>
          <w:color w:val="004581"/>
          <w:sz w:val="22"/>
        </w:rPr>
      </w:pPr>
    </w:p>
    <w:p>
      <w:pPr>
        <w:pStyle w:val="Position"/>
      </w:pPr>
      <w:r>
        <w:t>Pos. 3  Auswertung und Dokumentation</w:t>
      </w:r>
    </w:p>
    <w:p>
      <w:pPr>
        <w:pStyle w:val="Position"/>
      </w:pPr>
      <w:r>
        <w:t xml:space="preserve">Pos. 3.1  Dokumentation in Berichtsform </w:t>
      </w:r>
    </w:p>
    <w:p>
      <w:pPr>
        <w:spacing w:line="276" w:lineRule="auto"/>
        <w:rPr>
          <w:rFonts w:cs="Arial"/>
        </w:rPr>
      </w:pPr>
      <w:r>
        <w:rPr>
          <w:rFonts w:cs="Arial"/>
        </w:rPr>
        <w:t>Die Ergebnisse der Erfassung sind in einem detaillierten Bericht bzw. Gutachten übersichtlich darzustellen. Die in den „Anforderungen an die Dokumentation der Erfassung und Erstbewertung im Rahmen der Phase I“ (Anlage 3)“ aufgeführten Hinweise und die Gliederungsstruktur sind Vertragsbestandteil und sind bindend zu beachten.</w:t>
      </w:r>
    </w:p>
    <w:p>
      <w:pPr>
        <w:spacing w:line="276" w:lineRule="auto"/>
        <w:rPr>
          <w:rFonts w:cs="Arial"/>
          <w:i/>
        </w:rPr>
      </w:pPr>
    </w:p>
    <w:p>
      <w:pPr>
        <w:pStyle w:val="Absatz250mmeingerckt"/>
        <w:tabs>
          <w:tab w:val="clear" w:pos="709"/>
          <w:tab w:val="clear" w:pos="1134"/>
          <w:tab w:val="clear" w:pos="1418"/>
          <w:tab w:val="clear" w:pos="1843"/>
          <w:tab w:val="clear" w:pos="2835"/>
          <w:tab w:val="clear" w:pos="3260"/>
        </w:tabs>
        <w:spacing w:before="0" w:after="0" w:line="276" w:lineRule="auto"/>
        <w:ind w:left="0"/>
        <w:jc w:val="left"/>
        <w:rPr>
          <w:rFonts w:cs="Arial"/>
          <w:b/>
          <w:color w:val="004581"/>
          <w:sz w:val="20"/>
        </w:rPr>
      </w:pPr>
    </w:p>
    <w:p>
      <w:pPr>
        <w:pStyle w:val="berschriftH3"/>
      </w:pPr>
      <w:r>
        <w:t>Zusammenfassung</w:t>
      </w:r>
    </w:p>
    <w:p>
      <w:pPr>
        <w:pStyle w:val="Absatz325mmeingerckt"/>
        <w:tabs>
          <w:tab w:val="clear" w:pos="709"/>
          <w:tab w:val="clear" w:pos="1134"/>
          <w:tab w:val="clear" w:pos="1418"/>
          <w:tab w:val="clear" w:pos="1843"/>
          <w:tab w:val="clear" w:pos="2835"/>
          <w:tab w:val="clear" w:pos="3260"/>
        </w:tabs>
        <w:autoSpaceDE w:val="0"/>
        <w:spacing w:after="0" w:line="276" w:lineRule="auto"/>
        <w:ind w:left="0"/>
        <w:jc w:val="left"/>
        <w:rPr>
          <w:rFonts w:cs="Arial"/>
          <w:sz w:val="20"/>
        </w:rPr>
      </w:pPr>
      <w:r>
        <w:rPr>
          <w:rFonts w:cs="Arial"/>
          <w:sz w:val="20"/>
        </w:rPr>
        <w:t xml:space="preserve">Es ist eine </w:t>
      </w:r>
      <w:r>
        <w:rPr>
          <w:rFonts w:cs="Arial"/>
          <w:sz w:val="20"/>
          <w:u w:val="single"/>
        </w:rPr>
        <w:t>separate</w:t>
      </w:r>
      <w:r>
        <w:rPr>
          <w:rFonts w:cs="Arial"/>
          <w:sz w:val="20"/>
        </w:rPr>
        <w:t xml:space="preserve"> Zusammenfassung mit einer Kurzbeschreibung des Standortes und allen wesentlichen Angaben zum Gefährdungspotenzial zu erstellen. Diese ist durch eine Karte mit den ausgewiesenen Verdachtsflächen, Schutzgütern etc. zu ergänzen.</w:t>
      </w:r>
    </w:p>
    <w:p>
      <w:pPr>
        <w:pStyle w:val="Absatz325mmeingerckt"/>
        <w:tabs>
          <w:tab w:val="clear" w:pos="709"/>
          <w:tab w:val="clear" w:pos="1134"/>
          <w:tab w:val="clear" w:pos="1418"/>
          <w:tab w:val="clear" w:pos="1843"/>
          <w:tab w:val="clear" w:pos="2835"/>
          <w:tab w:val="clear" w:pos="3260"/>
        </w:tabs>
        <w:autoSpaceDE w:val="0"/>
        <w:spacing w:before="0" w:after="0" w:line="276" w:lineRule="auto"/>
        <w:ind w:left="0"/>
        <w:jc w:val="left"/>
        <w:rPr>
          <w:rFonts w:cs="Arial"/>
          <w:sz w:val="20"/>
        </w:rPr>
      </w:pPr>
    </w:p>
    <w:p>
      <w:pPr>
        <w:pStyle w:val="Absatz250mmeingerckt"/>
        <w:tabs>
          <w:tab w:val="clear" w:pos="709"/>
          <w:tab w:val="clear" w:pos="1134"/>
          <w:tab w:val="clear" w:pos="1418"/>
          <w:tab w:val="clear" w:pos="1843"/>
          <w:tab w:val="clear" w:pos="2835"/>
          <w:tab w:val="clear" w:pos="3260"/>
        </w:tabs>
        <w:spacing w:before="0" w:after="0" w:line="276" w:lineRule="auto"/>
        <w:ind w:left="0"/>
        <w:jc w:val="left"/>
        <w:rPr>
          <w:rFonts w:cs="Arial"/>
          <w:b/>
          <w:color w:val="004581"/>
          <w:sz w:val="20"/>
        </w:rPr>
      </w:pPr>
    </w:p>
    <w:p>
      <w:pPr>
        <w:pStyle w:val="berschriftH3"/>
      </w:pPr>
      <w:r>
        <w:br w:type="page"/>
      </w:r>
      <w:r>
        <w:lastRenderedPageBreak/>
        <w:t>Erstbewertung KVF</w:t>
      </w:r>
    </w:p>
    <w:p>
      <w:pPr>
        <w:pStyle w:val="Absatz325mmeingerckt"/>
        <w:tabs>
          <w:tab w:val="clear" w:pos="709"/>
          <w:tab w:val="clear" w:pos="1134"/>
          <w:tab w:val="clear" w:pos="1418"/>
          <w:tab w:val="clear" w:pos="1843"/>
          <w:tab w:val="clear" w:pos="2835"/>
          <w:tab w:val="clear" w:pos="3260"/>
        </w:tabs>
        <w:autoSpaceDE w:val="0"/>
        <w:spacing w:after="0" w:line="276" w:lineRule="auto"/>
        <w:ind w:left="0"/>
        <w:jc w:val="left"/>
        <w:rPr>
          <w:rFonts w:cs="Arial"/>
          <w:sz w:val="20"/>
        </w:rPr>
      </w:pPr>
      <w:r>
        <w:rPr>
          <w:rFonts w:cs="Arial"/>
          <w:sz w:val="20"/>
        </w:rPr>
        <w:t>Eine Erstbewertung einer KVF umfasst:</w:t>
      </w:r>
    </w:p>
    <w:p>
      <w:pPr>
        <w:pStyle w:val="Aufzhlung250mmPfeilmehrzeilig"/>
        <w:numPr>
          <w:ilvl w:val="0"/>
          <w:numId w:val="41"/>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Bewertung des Gefährdungspotenzials der KVF aus der bisherigen Nutzung </w:t>
      </w:r>
    </w:p>
    <w:p>
      <w:pPr>
        <w:pStyle w:val="Aufzhlung250mmPfeilmehrzeilig"/>
        <w:numPr>
          <w:ilvl w:val="0"/>
          <w:numId w:val="41"/>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Bewertung des festgestellten oder vermuteten Schadstoffpotenzials </w:t>
      </w:r>
    </w:p>
    <w:p>
      <w:pPr>
        <w:pStyle w:val="Aufzhlung250mmPfeilmehrzeilig"/>
        <w:numPr>
          <w:ilvl w:val="0"/>
          <w:numId w:val="41"/>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Gefährdungspotenzial der Schadstoffe hinsichtlich der Schutzgüter menschliche Gesundheit, Grund- und Oberflächenwasser, Boden, Leistungsfähigkeit des Naturhaushaltes und bzgl. des Eigentums Dritter </w:t>
      </w:r>
    </w:p>
    <w:p>
      <w:pPr>
        <w:pStyle w:val="Aufzhlung250mmPfeilmehrzeilig"/>
        <w:numPr>
          <w:ilvl w:val="0"/>
          <w:numId w:val="41"/>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Lage der KVF zu schutzbedürftigen Flächen (Trinkwasserschutzzonen, Natur-, Landschaftsschutzgebieten) </w:t>
      </w:r>
    </w:p>
    <w:p>
      <w:pPr>
        <w:pStyle w:val="Aufzhlung250mmPfeilmehrzeilig"/>
        <w:numPr>
          <w:ilvl w:val="0"/>
          <w:numId w:val="41"/>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Aussagen zu potentiellen Kontaminationspfaden </w:t>
      </w:r>
    </w:p>
    <w:p>
      <w:pPr>
        <w:pStyle w:val="Aufzhlung250mmPfeilmehrzeilig"/>
        <w:numPr>
          <w:ilvl w:val="0"/>
          <w:numId w:val="41"/>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Kontaminationshypothese: Der Kontaminationsverdacht ist als eine Kontaminationshypothese über Art, Entstehung und Verteilung einer Kontamination zu beschreiben. </w:t>
      </w:r>
    </w:p>
    <w:p>
      <w:pPr>
        <w:pStyle w:val="Aufzhlung250mmPfeilmehrzeilig"/>
        <w:numPr>
          <w:ilvl w:val="0"/>
          <w:numId w:val="41"/>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 xml:space="preserve">ggf. Hinweis auf notwendige Sofortmaßnahmen </w:t>
      </w:r>
    </w:p>
    <w:p>
      <w:pPr>
        <w:pStyle w:val="Absatz325mmeingerckt"/>
        <w:tabs>
          <w:tab w:val="clear" w:pos="709"/>
          <w:tab w:val="clear" w:pos="1134"/>
          <w:tab w:val="clear" w:pos="1418"/>
          <w:tab w:val="clear" w:pos="1843"/>
          <w:tab w:val="clear" w:pos="2835"/>
          <w:tab w:val="clear" w:pos="3260"/>
        </w:tabs>
        <w:autoSpaceDE w:val="0"/>
        <w:spacing w:after="0" w:line="276" w:lineRule="auto"/>
        <w:ind w:left="0"/>
        <w:jc w:val="left"/>
        <w:rPr>
          <w:rFonts w:cs="Arial"/>
          <w:sz w:val="20"/>
        </w:rPr>
      </w:pPr>
    </w:p>
    <w:p>
      <w:pPr>
        <w:pStyle w:val="Absatz325mmeingerckt"/>
        <w:tabs>
          <w:tab w:val="clear" w:pos="709"/>
          <w:tab w:val="clear" w:pos="1134"/>
          <w:tab w:val="clear" w:pos="1418"/>
          <w:tab w:val="clear" w:pos="1843"/>
          <w:tab w:val="clear" w:pos="2835"/>
          <w:tab w:val="clear" w:pos="3260"/>
        </w:tabs>
        <w:autoSpaceDE w:val="0"/>
        <w:spacing w:after="0" w:line="276" w:lineRule="auto"/>
        <w:ind w:left="0"/>
        <w:jc w:val="left"/>
        <w:rPr>
          <w:rFonts w:cs="Arial"/>
          <w:sz w:val="20"/>
        </w:rPr>
      </w:pPr>
      <w:r>
        <w:rPr>
          <w:rFonts w:cs="Arial"/>
          <w:sz w:val="20"/>
        </w:rPr>
        <w:t>Für jede KVF ist ein Vorschlag einer Flächenkategorie gemäß BFR BoGwS im Bericht aufzuführen und entsprechend zu begründen. Hierbei ist in der Phase I ausschließlich zwischen den beiden folgenden Flächenkategorien zu unterscheiden:</w:t>
      </w:r>
    </w:p>
    <w:p>
      <w:pPr>
        <w:spacing w:line="276" w:lineRule="auto"/>
        <w:rPr>
          <w:rFonts w:cs="Arial"/>
          <w:i/>
        </w:rPr>
      </w:pPr>
    </w:p>
    <w:p>
      <w:pPr>
        <w:spacing w:line="276" w:lineRule="auto"/>
        <w:ind w:left="1134" w:hanging="731"/>
        <w:rPr>
          <w:rFonts w:cs="Arial"/>
        </w:rPr>
      </w:pPr>
      <w:r>
        <w:rPr>
          <w:rFonts w:cs="Arial"/>
          <w:b/>
        </w:rPr>
        <w:t>A:</w:t>
      </w:r>
      <w:r>
        <w:rPr>
          <w:rFonts w:cs="Arial"/>
        </w:rPr>
        <w:tab/>
        <w:t xml:space="preserve">Der Kontaminationsverdacht hat sich nicht bestätigt bzw. es wurde eine vollständige Sanierung durchgeführt. Außer einer Dokumentation besteht kein weiterer Handlungsbedarf. </w:t>
      </w:r>
    </w:p>
    <w:p>
      <w:pPr>
        <w:spacing w:line="276" w:lineRule="auto"/>
        <w:ind w:left="1134"/>
        <w:rPr>
          <w:rFonts w:cs="Arial"/>
        </w:rPr>
      </w:pPr>
    </w:p>
    <w:p>
      <w:pPr>
        <w:spacing w:line="276" w:lineRule="auto"/>
        <w:ind w:left="1134" w:hanging="735"/>
        <w:rPr>
          <w:rFonts w:cs="Arial"/>
        </w:rPr>
      </w:pPr>
      <w:r>
        <w:rPr>
          <w:rFonts w:cs="Arial"/>
          <w:b/>
        </w:rPr>
        <w:t>E:</w:t>
      </w:r>
      <w:r>
        <w:rPr>
          <w:rFonts w:cs="Arial"/>
        </w:rPr>
        <w:tab/>
        <w:t>Auf der Fläche wurden Kontaminationen festgestellt bzw. im Rahmen der Erfassung und Erstbewertung (Phase I) aufgrund der Nutzung vermutet. Für die abschließende Gefährdungsabschätzung sind weitere Daten erforderlich (z. B. Ausdehnung der Kontamination, Art der Schadstoffe, Mobilität, Toxizität etc.). Es besteht weiterer Untersuchungsbedarf. Dieser wird im Rahmen der Phase II gedeckt. Für E-Flächen kann keine abschließende Bewertung vorgenommen werden und sie können nicht aus der Bearbeitung ausscheiden.</w:t>
      </w:r>
    </w:p>
    <w:p>
      <w:pPr>
        <w:pStyle w:val="Absatz325mmeingerckt"/>
        <w:tabs>
          <w:tab w:val="clear" w:pos="709"/>
          <w:tab w:val="clear" w:pos="1134"/>
          <w:tab w:val="clear" w:pos="1418"/>
          <w:tab w:val="clear" w:pos="1843"/>
          <w:tab w:val="clear" w:pos="2835"/>
          <w:tab w:val="clear" w:pos="3260"/>
        </w:tabs>
        <w:autoSpaceDE w:val="0"/>
        <w:spacing w:before="0" w:after="0" w:line="276" w:lineRule="auto"/>
        <w:ind w:left="0"/>
        <w:jc w:val="left"/>
        <w:rPr>
          <w:rFonts w:cs="Arial"/>
          <w:i/>
          <w:color w:val="004581"/>
          <w:sz w:val="20"/>
        </w:rPr>
      </w:pPr>
    </w:p>
    <w:p>
      <w:pPr>
        <w:pStyle w:val="Absatz325mmeingerckt"/>
        <w:tabs>
          <w:tab w:val="clear" w:pos="709"/>
          <w:tab w:val="clear" w:pos="1134"/>
          <w:tab w:val="clear" w:pos="1418"/>
          <w:tab w:val="clear" w:pos="1843"/>
          <w:tab w:val="clear" w:pos="2835"/>
          <w:tab w:val="clear" w:pos="3260"/>
        </w:tabs>
        <w:autoSpaceDE w:val="0"/>
        <w:spacing w:after="0" w:line="276" w:lineRule="auto"/>
        <w:ind w:left="0"/>
        <w:jc w:val="left"/>
        <w:rPr>
          <w:rFonts w:cs="Arial"/>
          <w:i/>
          <w:color w:val="D57F01"/>
          <w:sz w:val="20"/>
        </w:rPr>
      </w:pPr>
      <w:r>
        <w:rPr>
          <w:rFonts w:cs="Arial"/>
          <w:i/>
          <w:color w:val="D57F01"/>
          <w:sz w:val="20"/>
        </w:rPr>
        <w:t>Es ist ein Vorabzug des Berichts beim Auftraggeber vorzulegen und in Absprache mit dem AG in eine endgültige Form zu überführen. Anpassungen des Berichtsentwurfs auf Anforderung des AG werden nicht gesondert vergütet.</w:t>
      </w:r>
    </w:p>
    <w:p>
      <w:pPr>
        <w:spacing w:line="276" w:lineRule="auto"/>
        <w:rPr>
          <w:rFonts w:cs="Arial"/>
          <w:i/>
        </w:rPr>
      </w:pPr>
    </w:p>
    <w:p>
      <w:pPr>
        <w:pStyle w:val="Absatz325mmeingerckt"/>
        <w:tabs>
          <w:tab w:val="clear" w:pos="709"/>
          <w:tab w:val="clear" w:pos="1134"/>
          <w:tab w:val="clear" w:pos="1418"/>
          <w:tab w:val="clear" w:pos="1843"/>
          <w:tab w:val="clear" w:pos="2835"/>
          <w:tab w:val="clear" w:pos="3260"/>
        </w:tabs>
        <w:autoSpaceDE w:val="0"/>
        <w:spacing w:after="0" w:line="276" w:lineRule="auto"/>
        <w:ind w:left="0"/>
        <w:jc w:val="left"/>
        <w:rPr>
          <w:rFonts w:cs="Arial"/>
          <w:sz w:val="20"/>
        </w:rPr>
      </w:pPr>
      <w:r>
        <w:rPr>
          <w:rFonts w:cs="Arial"/>
          <w:sz w:val="20"/>
        </w:rPr>
        <w:t>Der Bericht inkl. Karten, Plänen, Fotos etc. ist in mehrfacher Ausfertigung (</w:t>
      </w:r>
      <w:r>
        <w:rPr>
          <w:rFonts w:cs="Arial"/>
          <w:i/>
          <w:sz w:val="20"/>
        </w:rPr>
        <w:t>siehe Leistungsverzeichnis und/oder Vertragsmuster)</w:t>
      </w:r>
      <w:r>
        <w:rPr>
          <w:rFonts w:cs="Arial"/>
          <w:sz w:val="20"/>
        </w:rPr>
        <w:t xml:space="preserve"> dem Auftraggeber zu übergeben. Die Zeichnungen sind normgerecht, farbig bzw. mit Symbolen anzulegen und DIN-gerecht zu falten.</w:t>
      </w:r>
    </w:p>
    <w:p>
      <w:pPr>
        <w:pStyle w:val="Absatz200mmeingerckt"/>
        <w:tabs>
          <w:tab w:val="clear" w:pos="709"/>
          <w:tab w:val="clear" w:pos="1134"/>
          <w:tab w:val="clear" w:pos="1418"/>
          <w:tab w:val="clear" w:pos="1843"/>
          <w:tab w:val="clear" w:pos="2835"/>
          <w:tab w:val="clear" w:pos="3260"/>
        </w:tabs>
        <w:spacing w:after="0" w:line="276" w:lineRule="auto"/>
        <w:ind w:left="0"/>
        <w:jc w:val="left"/>
        <w:rPr>
          <w:rFonts w:cs="Arial"/>
          <w:sz w:val="20"/>
        </w:rPr>
      </w:pPr>
      <w:r>
        <w:rPr>
          <w:rFonts w:cs="Arial"/>
          <w:sz w:val="20"/>
        </w:rPr>
        <w:t xml:space="preserve">Außerdem ist der gesamte Bericht auf einem Datenträger zu liefern. Hinsichtlich der dabei </w:t>
      </w:r>
      <w:proofErr w:type="gramStart"/>
      <w:r>
        <w:rPr>
          <w:rFonts w:cs="Arial"/>
          <w:sz w:val="20"/>
        </w:rPr>
        <w:t>zu verwendenden Formate</w:t>
      </w:r>
      <w:proofErr w:type="gramEnd"/>
      <w:r>
        <w:rPr>
          <w:rFonts w:cs="Arial"/>
          <w:sz w:val="20"/>
        </w:rPr>
        <w:t xml:space="preserve"> sind die folgenden Forderungen zu beachten:</w:t>
      </w:r>
    </w:p>
    <w:p>
      <w:pPr>
        <w:pStyle w:val="Aufzhlung250mmPfeilmehrzeilig"/>
        <w:numPr>
          <w:ilvl w:val="0"/>
          <w:numId w:val="42"/>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Der Berichtstext und textförmige Anlagen sind vollständig (inkl. Titelblatt, Tabellen und Grafiken) in einem editierbaren Format (</w:t>
      </w:r>
      <w:proofErr w:type="spellStart"/>
      <w:r>
        <w:rPr>
          <w:rFonts w:cs="Arial"/>
          <w:sz w:val="20"/>
        </w:rPr>
        <w:t>OpenDocument</w:t>
      </w:r>
      <w:proofErr w:type="spellEnd"/>
      <w:r>
        <w:rPr>
          <w:rFonts w:cs="Arial"/>
          <w:sz w:val="20"/>
        </w:rPr>
        <w:t xml:space="preserve">-Format, Microsoft Office), Tabellen MS-Excel kompatibel und zusätzlich als Gesamtdokument im PDF-A-Format (ab Adobe PDF 1.5, Druckausgabequalität) zu liefern. </w:t>
      </w:r>
    </w:p>
    <w:p>
      <w:pPr>
        <w:pStyle w:val="Aufzhlung250mmPfeilmehrzeilig"/>
        <w:numPr>
          <w:ilvl w:val="0"/>
          <w:numId w:val="42"/>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lastRenderedPageBreak/>
        <w:t xml:space="preserve">Vom Auftragnehmer erstellte Karten und Pläne sind vollständig digital als PDF-Datei (ab Adobe PDF 1.5, Druckausgabequalität) zu übergeben. Die Übergabe der Ausgangsdaten kann zusätzlich erfolgen. Hierfür sind Vektorgrafikformate zu verwenden. Die Übergabe der Daten im Format von CAD- oder GIS-Systemen wird vereinbart. Herstellerspezifische Formate von Grafikprogrammen sind nicht zulässig, hier muss eine Konvertierung erfolgen. </w:t>
      </w:r>
    </w:p>
    <w:p>
      <w:pPr>
        <w:pStyle w:val="Aufzhlung250mmPfeilmehrzeilig"/>
        <w:numPr>
          <w:ilvl w:val="0"/>
          <w:numId w:val="42"/>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Die Fotos der Fotodokumentation sollen digital übergeben werden. Aus den Dateinamen muss eine Zugehörigkeit zu einer Liegenschaft und ggf. einer einzelnen KVF/KF ersichtlich sein. Jedes Foto muss digital das Aufnahmedatum wiedergeben. Position und Blickrichtung aller Aufnahmen sind zu dokumentieren. Zusätzlich sind alle Fotos beschriftet in einem PDF-Dokument zusammengefasst zu liefern.</w:t>
      </w:r>
    </w:p>
    <w:p>
      <w:pPr>
        <w:pStyle w:val="Aufzhlung250mmPfeilmehrzeilig"/>
        <w:numPr>
          <w:ilvl w:val="0"/>
          <w:numId w:val="42"/>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Karten, Lagepläne und Luftbilder, die im Rahmen der Kontaktaufnahme und Befragung übernommen wurden, sind eingescannt im JPG- oder PDF-Format zu übergeben.</w:t>
      </w:r>
    </w:p>
    <w:p>
      <w:pPr>
        <w:pStyle w:val="Aufzhlung250mmPfeilmehrzeilig"/>
        <w:numPr>
          <w:ilvl w:val="0"/>
          <w:numId w:val="42"/>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Sonstige relevante Unterlagen (z. B. Schriftverkehr), die übernommen wurden, sind eingescannt im PDF-Format zu übergeben.</w:t>
      </w:r>
    </w:p>
    <w:p>
      <w:pPr>
        <w:spacing w:line="276" w:lineRule="auto"/>
        <w:rPr>
          <w:rFonts w:cs="Arial"/>
        </w:rPr>
      </w:pPr>
    </w:p>
    <w:p>
      <w:pPr>
        <w:spacing w:line="276" w:lineRule="auto"/>
        <w:rPr>
          <w:rFonts w:cs="Arial"/>
        </w:rPr>
      </w:pPr>
      <w:r>
        <w:rPr>
          <w:rFonts w:cs="Arial"/>
        </w:rPr>
        <w:t xml:space="preserve">Zusätzlich ist ein sogenannter „Liegenschaftsordner“ zu führen und dem AG in </w:t>
      </w:r>
      <w:r>
        <w:rPr>
          <w:rFonts w:cs="Arial"/>
          <w:b/>
        </w:rPr>
        <w:t>einfacher Ausführung</w:t>
      </w:r>
      <w:r>
        <w:rPr>
          <w:rFonts w:cs="Arial"/>
        </w:rPr>
        <w:t xml:space="preserve"> mit dem Bericht/Gutachten zu übergeben. Im „Liegenschaftsordner“ werden Liegenschafts-/WE- und- KVF-bezogen die ausgewerteten Unterlagen abgelegt. Digitale Unterlagen können auf einem Datenträger (DVD/CD) übergeben werden. Zu den für den „Liegenschaftsordner“ relevanten Unterlagen zählen Planunterlagen, Pläne und Schnitte technischer Anlagen, Schriftverkehr, TÜV-Prüfdokumente etc., die zur Einschätzung der WE/Liegenschaft und Bewertung nach den Flächenkategorien der KVF beigetragen haben oder als Quelle genannt werden, aber nicht direkt im Bericht im Anhang oder Anlage hinterlegt werden.</w:t>
      </w:r>
    </w:p>
    <w:p>
      <w:pPr>
        <w:spacing w:before="120" w:line="276" w:lineRule="auto"/>
        <w:rPr>
          <w:rFonts w:cs="Arial"/>
        </w:rPr>
      </w:pPr>
      <w:r>
        <w:rPr>
          <w:rFonts w:cs="Arial"/>
        </w:rPr>
        <w:t>Für jede KVF mit weiterem Untersuchungsbedarf in einer Phase II, also mit der Flächenkategorie E in der Phase I, ist ein Vorschlag zur Erkundung samt Kostenschätzung vorzulegen. Folgende Angaben zum weiteren Untersuchungsprogramm sind pro KVF zu tätigen:</w:t>
      </w:r>
    </w:p>
    <w:p>
      <w:pPr>
        <w:pStyle w:val="Aufzhlung250mmPfeilmehrzeilig"/>
        <w:numPr>
          <w:ilvl w:val="0"/>
          <w:numId w:val="43"/>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Angabe, ob es sich zum Zeitpunkt der Beurteilung um eine in Betrieb befindliche Anlage handelt</w:t>
      </w:r>
    </w:p>
    <w:p>
      <w:pPr>
        <w:pStyle w:val="Aufzhlung250mmPfeilmehrzeilig"/>
        <w:numPr>
          <w:ilvl w:val="0"/>
          <w:numId w:val="43"/>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Aufschlussart (Schurf, oberflächennahe Probe, Bohrung, Grundwassermessstelle etc.), Anzahl der Aufschlüsse und Darstellung der vorgeschlagenen Ansatzpunkte in einem Lageplan.</w:t>
      </w:r>
    </w:p>
    <w:p>
      <w:pPr>
        <w:pStyle w:val="Aufzhlung250mmPfeilmehrzeilig"/>
        <w:numPr>
          <w:ilvl w:val="0"/>
          <w:numId w:val="43"/>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 xml:space="preserve">Art des zu beprobenden Mediums (Boden, Wasser, Bodenluft) </w:t>
      </w:r>
    </w:p>
    <w:p>
      <w:pPr>
        <w:pStyle w:val="Aufzhlung250mmPfeilmehrzeilig"/>
        <w:numPr>
          <w:ilvl w:val="0"/>
          <w:numId w:val="43"/>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Parameterumfang zur Analytik</w:t>
      </w:r>
    </w:p>
    <w:p>
      <w:pPr>
        <w:pStyle w:val="Aufzhlung250mmPfeilmehrzeilig"/>
        <w:numPr>
          <w:ilvl w:val="0"/>
          <w:numId w:val="43"/>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rPr>
      </w:pPr>
      <w:r>
        <w:rPr>
          <w:rFonts w:cs="Arial"/>
          <w:sz w:val="20"/>
        </w:rPr>
        <w:t xml:space="preserve">Erstellung Lageplan bzw. Lagepläne der Untersuchungspunkte für die Phase </w:t>
      </w:r>
      <w:proofErr w:type="spellStart"/>
      <w:r>
        <w:rPr>
          <w:rFonts w:cs="Arial"/>
          <w:sz w:val="20"/>
        </w:rPr>
        <w:t>IIa</w:t>
      </w:r>
      <w:proofErr w:type="spellEnd"/>
    </w:p>
    <w:p>
      <w:pPr>
        <w:pStyle w:val="Aufzhlung250mmPfeilmehrzeilig"/>
        <w:numPr>
          <w:ilvl w:val="0"/>
          <w:numId w:val="43"/>
        </w:numPr>
        <w:tabs>
          <w:tab w:val="clear" w:pos="360"/>
          <w:tab w:val="clear" w:pos="709"/>
          <w:tab w:val="clear" w:pos="1134"/>
          <w:tab w:val="clear" w:pos="1276"/>
          <w:tab w:val="clear" w:pos="1418"/>
          <w:tab w:val="clear" w:pos="1701"/>
          <w:tab w:val="clear" w:pos="2835"/>
          <w:tab w:val="clear" w:pos="3260"/>
        </w:tabs>
        <w:spacing w:before="120" w:after="0" w:line="276" w:lineRule="auto"/>
        <w:ind w:left="567"/>
        <w:jc w:val="left"/>
        <w:rPr>
          <w:rFonts w:cs="Arial"/>
          <w:sz w:val="20"/>
          <w:u w:val="single"/>
        </w:rPr>
      </w:pPr>
      <w:r>
        <w:rPr>
          <w:rFonts w:cs="Arial"/>
          <w:sz w:val="20"/>
          <w:u w:val="single"/>
        </w:rPr>
        <w:t>Eine Kostenschätzung zum Untersuchungsumfang ist als zusätzliche Anlage zum Bericht nur dem Auftraggeber vorzulegen.</w:t>
      </w:r>
    </w:p>
    <w:p>
      <w:pPr>
        <w:spacing w:line="276" w:lineRule="auto"/>
        <w:rPr>
          <w:rFonts w:cs="Arial"/>
          <w:i/>
        </w:rPr>
      </w:pPr>
    </w:p>
    <w:p>
      <w:pPr>
        <w:pStyle w:val="Aufzhlung250mmPfeilmehrzeilig"/>
        <w:numPr>
          <w:ilvl w:val="0"/>
          <w:numId w:val="0"/>
        </w:numPr>
        <w:tabs>
          <w:tab w:val="clear" w:pos="360"/>
          <w:tab w:val="clear" w:pos="709"/>
          <w:tab w:val="clear" w:pos="1134"/>
          <w:tab w:val="clear" w:pos="1276"/>
          <w:tab w:val="clear" w:pos="1701"/>
          <w:tab w:val="clear" w:pos="2835"/>
          <w:tab w:val="clear" w:pos="3260"/>
        </w:tabs>
        <w:spacing w:before="120" w:after="0" w:line="276" w:lineRule="auto"/>
        <w:jc w:val="left"/>
        <w:rPr>
          <w:rFonts w:cs="Arial"/>
          <w:b/>
          <w:color w:val="004581"/>
          <w:sz w:val="20"/>
        </w:rPr>
      </w:pPr>
      <w:r>
        <w:rPr>
          <w:rFonts w:cs="Arial"/>
          <w:b/>
          <w:color w:val="004581"/>
          <w:sz w:val="20"/>
        </w:rPr>
        <w:t>Abstimmungen mit Genehmigungsbehörden zur Einstufung der KVF und zum Untersuchungsumfang sind vom AN nicht zu treffen.</w:t>
      </w:r>
    </w:p>
    <w:p>
      <w:pPr>
        <w:spacing w:line="276" w:lineRule="auto"/>
        <w:rPr>
          <w:rFonts w:cs="Arial"/>
          <w:i/>
        </w:rPr>
      </w:pPr>
    </w:p>
    <w:p>
      <w:pPr>
        <w:spacing w:line="276" w:lineRule="auto"/>
        <w:rPr>
          <w:rFonts w:cs="Arial"/>
        </w:rPr>
      </w:pPr>
      <w:r>
        <w:rPr>
          <w:rFonts w:cs="Arial"/>
        </w:rPr>
        <w:t>Abweichungen von diesen Vorgaben sind nur in Absprache mit dem Auftraggeber zulässig.</w:t>
      </w:r>
    </w:p>
    <w:p>
      <w:pPr>
        <w:spacing w:line="276" w:lineRule="auto"/>
        <w:rPr>
          <w:rFonts w:cs="Arial"/>
          <w:i/>
        </w:rPr>
      </w:pPr>
    </w:p>
    <w:p>
      <w:pPr>
        <w:pStyle w:val="Position"/>
      </w:pPr>
      <w:r>
        <w:t>Pos. 3.2  Dokumentation in Kurzberichtsform</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 xml:space="preserve">Wenn sich aufgrund der Recherchen keine Hinweise auf KVF ergeben, ist ein Kurzbericht gemäß Anlage 3 (Anhang A-1.2 der BFR BoGwS) anzufertigen. </w:t>
      </w:r>
    </w:p>
    <w:p>
      <w:pPr>
        <w:pStyle w:val="Absatz325mmeingerckt"/>
        <w:tabs>
          <w:tab w:val="clear" w:pos="709"/>
          <w:tab w:val="clear" w:pos="1134"/>
          <w:tab w:val="clear" w:pos="1418"/>
          <w:tab w:val="clear" w:pos="1843"/>
          <w:tab w:val="clear" w:pos="2835"/>
          <w:tab w:val="clear" w:pos="3260"/>
        </w:tabs>
        <w:spacing w:after="0" w:line="276" w:lineRule="auto"/>
        <w:ind w:left="0"/>
        <w:jc w:val="left"/>
      </w:pPr>
      <w:r>
        <w:rPr>
          <w:rFonts w:cs="Arial"/>
          <w:sz w:val="20"/>
        </w:rPr>
        <w:t>Die Einschätzung, dass keine KVF vorliegen, ist im Kurzbericht argumentativ nachvollziehbar darzustellen.</w:t>
      </w:r>
    </w:p>
    <w:p>
      <w:pPr>
        <w:pStyle w:val="Position"/>
      </w:pPr>
      <w:r>
        <w:br w:type="page"/>
      </w:r>
      <w:r>
        <w:lastRenderedPageBreak/>
        <w:t>Pos. 3.3  Erstellung Berichtsexemplar</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Erstellung einer vom AG festzulegenden Anzahl an Berichtsexemplaren in Papierform mit Datenträger einschließlich aller Anlagen.</w:t>
      </w:r>
    </w:p>
    <w:p>
      <w:pPr>
        <w:spacing w:line="276" w:lineRule="auto"/>
        <w:rPr>
          <w:rFonts w:cs="Arial"/>
          <w:i/>
        </w:rPr>
      </w:pPr>
    </w:p>
    <w:p>
      <w:pPr>
        <w:pStyle w:val="Position"/>
      </w:pPr>
      <w:r>
        <w:t>Pos. 3.4  Erstellung Kurzberichtsexemplar</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Erstellung einer vom AG festzulegenden Anzahl an Kurzberichtsexemplaren in Papierform mit Datenträger einschließlich aller Anlagen.</w:t>
      </w:r>
    </w:p>
    <w:p>
      <w:pPr>
        <w:spacing w:line="276" w:lineRule="auto"/>
        <w:rPr>
          <w:rFonts w:cs="Arial"/>
          <w:i/>
        </w:rPr>
      </w:pPr>
    </w:p>
    <w:p>
      <w:pPr>
        <w:pStyle w:val="Position"/>
      </w:pPr>
      <w:r>
        <w:t>Pos. 3.5  Erstellung Liegenschaftsordner</w:t>
      </w:r>
    </w:p>
    <w:p>
      <w:pPr>
        <w:pStyle w:val="Absatz325mmeingerckt"/>
        <w:tabs>
          <w:tab w:val="clear" w:pos="709"/>
          <w:tab w:val="clear" w:pos="1134"/>
          <w:tab w:val="clear" w:pos="1418"/>
          <w:tab w:val="clear" w:pos="1843"/>
          <w:tab w:val="clear" w:pos="2835"/>
          <w:tab w:val="clear" w:pos="3260"/>
        </w:tabs>
        <w:spacing w:before="0" w:after="0" w:line="276" w:lineRule="auto"/>
        <w:ind w:left="0"/>
        <w:jc w:val="left"/>
        <w:rPr>
          <w:rFonts w:cs="Arial"/>
          <w:sz w:val="20"/>
        </w:rPr>
      </w:pPr>
      <w:r>
        <w:rPr>
          <w:rFonts w:cs="Arial"/>
          <w:sz w:val="20"/>
        </w:rPr>
        <w:t>Erstellung eines Exemplars des Liegenschaftsordners einschließlich aller Anlagen in Papierform mit Datenträger.</w:t>
      </w:r>
    </w:p>
    <w:p>
      <w:pPr>
        <w:pStyle w:val="POSii"/>
        <w:spacing w:before="0" w:line="276" w:lineRule="auto"/>
        <w:ind w:left="0" w:firstLine="0"/>
        <w:jc w:val="left"/>
        <w:rPr>
          <w:rFonts w:cs="Arial"/>
          <w:b/>
          <w:bCs/>
          <w:sz w:val="20"/>
        </w:rPr>
      </w:pPr>
    </w:p>
    <w:p>
      <w:pPr>
        <w:pStyle w:val="Position"/>
      </w:pPr>
      <w:r>
        <w:t>Pos. 4</w:t>
      </w:r>
      <w:bookmarkStart w:id="17" w:name="OLE_LINK2"/>
      <w:r>
        <w:t xml:space="preserve">  Digitale Bestandsdokumentation im INSA (EFA-Modus) </w:t>
      </w:r>
    </w:p>
    <w:p>
      <w:pPr>
        <w:spacing w:line="276" w:lineRule="auto"/>
      </w:pPr>
      <w:r>
        <w:rPr>
          <w:rFonts w:cs="Arial"/>
        </w:rPr>
        <w:t>Das INSA (EFA-Modus) (Erfassungsprogramm für BoGwS / Kampfmittelräumung) dient zur dezentralen projektbezogenen Erfassung der im Rahmen der Erfassung und Erkundung von Boden- und Grundwasserkontaminationen auf Bundesliegenschaften erhobenen Daten durch beauftragte Ingenieurbüros. Mit INSA (EFA-Modus) erfolgt die Datenerfassung der Sach- und Geodaten in allen Phasen der BFR BoGwS der Bearbeitung, von der Ersterfassung bis zur Sanierung.</w:t>
      </w:r>
    </w:p>
    <w:bookmarkEnd w:id="17"/>
    <w:p>
      <w:pPr>
        <w:spacing w:line="276" w:lineRule="auto"/>
        <w:rPr>
          <w:rFonts w:cs="Arial"/>
          <w:i/>
        </w:rPr>
      </w:pPr>
    </w:p>
    <w:p>
      <w:pPr>
        <w:spacing w:line="276" w:lineRule="auto"/>
      </w:pPr>
      <w:r>
        <w:rPr>
          <w:rFonts w:cs="Arial"/>
        </w:rPr>
        <w:t>Zur Erfassung der l</w:t>
      </w:r>
      <w:r>
        <w:rPr>
          <w:rStyle w:val="Standardfettunterstrichen"/>
          <w:b w:val="0"/>
          <w:sz w:val="20"/>
        </w:rPr>
        <w:t>iegenschafts-, projekt- und KVF-bezogenen Daten</w:t>
      </w:r>
      <w:r>
        <w:rPr>
          <w:rStyle w:val="Standardfettunterstrichen"/>
          <w:sz w:val="20"/>
        </w:rPr>
        <w:t xml:space="preserve"> </w:t>
      </w:r>
      <w:r>
        <w:rPr>
          <w:rFonts w:cs="Arial"/>
        </w:rPr>
        <w:t xml:space="preserve">wird vom Auftraggeber der projektbezogene Datensatz für das INSA (EFA-Modus) zur Verfügung gestellt. Der Auftragnehmer erhält den zur Bearbeitung freigegebenen Datensatz für die jeweilige Liegenschaft bei Auftragsvergabe.  </w:t>
      </w:r>
    </w:p>
    <w:p>
      <w:pPr>
        <w:spacing w:line="276" w:lineRule="auto"/>
        <w:rPr>
          <w:rFonts w:cs="Arial"/>
          <w:i/>
        </w:rPr>
      </w:pPr>
    </w:p>
    <w:p>
      <w:pPr>
        <w:spacing w:line="276" w:lineRule="auto"/>
      </w:pPr>
      <w:r>
        <w:t xml:space="preserve">Die erfassten INSA (EFA-Modus)-Daten werden dem Auftraggeber zur Prüfung vorgelegt. Werden Mängel festgestellt, so sind diese ohne zusätzliche Vergütung zu korrigieren. </w:t>
      </w:r>
    </w:p>
    <w:p>
      <w:pPr>
        <w:spacing w:line="276" w:lineRule="auto"/>
      </w:pPr>
    </w:p>
    <w:p>
      <w:pPr>
        <w:pStyle w:val="Position"/>
      </w:pPr>
      <w:r>
        <w:t>Pos. 4.1  Erfassung Daten zur Liegenschaft im INSA (EFA-Modus)</w:t>
      </w:r>
    </w:p>
    <w:p>
      <w:pPr>
        <w:pStyle w:val="POSI"/>
        <w:spacing w:before="0" w:after="0" w:line="276" w:lineRule="auto"/>
        <w:jc w:val="left"/>
        <w:rPr>
          <w:rFonts w:cs="Arial"/>
          <w:b w:val="0"/>
          <w:sz w:val="20"/>
        </w:rPr>
      </w:pPr>
      <w:r>
        <w:rPr>
          <w:rFonts w:cs="Arial"/>
          <w:b w:val="0"/>
          <w:sz w:val="20"/>
        </w:rPr>
        <w:t>Die Mindesterfassung ist in den Anforderungen gemäß Anhang A-1.2 vorgegeben.</w:t>
      </w:r>
    </w:p>
    <w:p>
      <w:pPr>
        <w:spacing w:line="276" w:lineRule="auto"/>
        <w:rPr>
          <w:rFonts w:cs="Arial"/>
          <w:b/>
        </w:rPr>
      </w:pPr>
    </w:p>
    <w:p>
      <w:pPr>
        <w:pStyle w:val="Position"/>
      </w:pPr>
      <w:r>
        <w:t>Pos. 4.2  Erfassung Daten zum Projekt im INSA (EFA-Modus)</w:t>
      </w:r>
    </w:p>
    <w:p>
      <w:pPr>
        <w:spacing w:line="276" w:lineRule="auto"/>
      </w:pPr>
      <w:r>
        <w:t>Neben dem Bericht der beauftragten Phase I sind in Rücksprache mit dem AG eventuell Altberichte in digitaler Form einzufügen.</w:t>
      </w:r>
    </w:p>
    <w:p>
      <w:pPr>
        <w:spacing w:line="276" w:lineRule="auto"/>
        <w:rPr>
          <w:rFonts w:cs="Arial"/>
          <w:b/>
        </w:rPr>
      </w:pPr>
    </w:p>
    <w:p>
      <w:pPr>
        <w:pStyle w:val="Position"/>
      </w:pPr>
      <w:r>
        <w:t>Pos. 4.3  Erfassung Daten pro KVF im INSA (EFA-Modus)</w:t>
      </w:r>
    </w:p>
    <w:p>
      <w:pPr>
        <w:spacing w:line="276" w:lineRule="auto"/>
      </w:pPr>
      <w:r>
        <w:t>Die Mindesterfassung ist in den Anforderungen gemäß Anhang A-1.2 vorgegeben.</w:t>
      </w:r>
    </w:p>
    <w:p>
      <w:pPr>
        <w:spacing w:line="276" w:lineRule="auto"/>
      </w:pPr>
    </w:p>
    <w:p>
      <w:pPr>
        <w:spacing w:line="276" w:lineRule="auto"/>
      </w:pPr>
      <w:r>
        <w:t>Es wird eine Stückzahl im Leistungsverzeichnis geschätzt. Es wird nur die tatsächlich erfasste und im INSA (EFA-Modus) dokumentierte Anzahl an KVF zur Abrechnung anerkannt.</w:t>
      </w:r>
    </w:p>
    <w:p>
      <w:pPr>
        <w:spacing w:line="276" w:lineRule="auto"/>
      </w:pPr>
    </w:p>
    <w:p>
      <w:pPr>
        <w:pStyle w:val="Position"/>
      </w:pPr>
      <w:r>
        <w:br w:type="page"/>
      </w:r>
      <w:r>
        <w:lastRenderedPageBreak/>
        <w:t>Pos. 5  Ortstermine</w:t>
      </w:r>
    </w:p>
    <w:p>
      <w:pPr>
        <w:spacing w:line="276" w:lineRule="auto"/>
      </w:pPr>
      <w:r>
        <w:t>Ortstermine zur Projektierung, Vorbereitung und Vorstellung der Untersuchungsergebnisse durch einen verantwortlichen Mitarbeiter inkl. aller Nebenkosten, auf Nachweis.</w:t>
      </w:r>
    </w:p>
    <w:p>
      <w:pPr>
        <w:pStyle w:val="Absatz325mmeingerckt"/>
        <w:tabs>
          <w:tab w:val="clear" w:pos="709"/>
          <w:tab w:val="clear" w:pos="1134"/>
          <w:tab w:val="clear" w:pos="1418"/>
          <w:tab w:val="clear" w:pos="1843"/>
          <w:tab w:val="clear" w:pos="2835"/>
          <w:tab w:val="clear" w:pos="3260"/>
        </w:tabs>
        <w:spacing w:before="0" w:after="0" w:line="276" w:lineRule="auto"/>
        <w:ind w:left="1134"/>
        <w:jc w:val="left"/>
        <w:rPr>
          <w:rFonts w:cs="Arial"/>
          <w:b/>
          <w:sz w:val="20"/>
        </w:rPr>
      </w:pPr>
    </w:p>
    <w:p>
      <w:pPr>
        <w:pStyle w:val="POSii"/>
        <w:spacing w:before="80" w:after="80" w:line="276" w:lineRule="auto"/>
        <w:jc w:val="left"/>
        <w:rPr>
          <w:rFonts w:cs="Arial"/>
          <w:b/>
          <w:bCs/>
          <w:sz w:val="20"/>
        </w:rPr>
      </w:pPr>
      <w:r>
        <w:rPr>
          <w:rFonts w:cs="Arial"/>
          <w:b/>
          <w:bCs/>
          <w:sz w:val="20"/>
        </w:rPr>
        <w:t xml:space="preserve">Pos. 5.1 Ortstermin auf der Liegenschaft (Tagessatz </w:t>
      </w:r>
      <w:proofErr w:type="spellStart"/>
      <w:r>
        <w:rPr>
          <w:rFonts w:cs="Arial"/>
          <w:b/>
          <w:bCs/>
          <w:sz w:val="20"/>
        </w:rPr>
        <w:t>pausch</w:t>
      </w:r>
      <w:proofErr w:type="spellEnd"/>
      <w:r>
        <w:rPr>
          <w:rFonts w:cs="Arial"/>
          <w:b/>
          <w:bCs/>
          <w:sz w:val="20"/>
        </w:rPr>
        <w:t>. inkl. An- u. Abreise)</w:t>
      </w:r>
    </w:p>
    <w:p>
      <w:pPr>
        <w:pStyle w:val="POSii"/>
        <w:spacing w:before="80" w:after="80" w:line="276" w:lineRule="auto"/>
        <w:jc w:val="left"/>
        <w:rPr>
          <w:rFonts w:cs="Arial"/>
          <w:b/>
          <w:bCs/>
          <w:sz w:val="20"/>
        </w:rPr>
      </w:pPr>
      <w:r>
        <w:rPr>
          <w:rFonts w:cs="Arial"/>
          <w:b/>
          <w:bCs/>
          <w:sz w:val="20"/>
        </w:rPr>
        <w:t xml:space="preserve">Pos. 5.2 Ortstermin auf der Liegenschaft (Halbtagessatz </w:t>
      </w:r>
      <w:proofErr w:type="spellStart"/>
      <w:r>
        <w:rPr>
          <w:rFonts w:cs="Arial"/>
          <w:b/>
          <w:bCs/>
          <w:sz w:val="20"/>
        </w:rPr>
        <w:t>pausch</w:t>
      </w:r>
      <w:proofErr w:type="spellEnd"/>
      <w:r>
        <w:rPr>
          <w:rFonts w:cs="Arial"/>
          <w:b/>
          <w:bCs/>
          <w:sz w:val="20"/>
        </w:rPr>
        <w:t>. inkl. An- u. Abreise)</w:t>
      </w:r>
    </w:p>
    <w:p>
      <w:pPr>
        <w:pStyle w:val="POSii"/>
        <w:spacing w:before="80" w:after="80" w:line="276" w:lineRule="auto"/>
        <w:ind w:left="0" w:firstLine="0"/>
        <w:jc w:val="left"/>
        <w:rPr>
          <w:rFonts w:cs="Arial"/>
          <w:b/>
          <w:bCs/>
          <w:sz w:val="20"/>
        </w:rPr>
      </w:pPr>
      <w:r>
        <w:rPr>
          <w:rFonts w:cs="Arial"/>
          <w:b/>
          <w:bCs/>
          <w:sz w:val="20"/>
        </w:rPr>
        <w:t xml:space="preserve">Pos. 5.3 Ortstermin beim Auftraggeber/Projektmanagement (einschl. Vorbereitung, Tagessatz </w:t>
      </w:r>
      <w:proofErr w:type="spellStart"/>
      <w:r>
        <w:rPr>
          <w:rFonts w:cs="Arial"/>
          <w:b/>
          <w:bCs/>
          <w:sz w:val="20"/>
        </w:rPr>
        <w:t>pausch</w:t>
      </w:r>
      <w:proofErr w:type="spellEnd"/>
      <w:r>
        <w:rPr>
          <w:rFonts w:cs="Arial"/>
          <w:b/>
          <w:bCs/>
          <w:sz w:val="20"/>
        </w:rPr>
        <w:t>. inkl. An- u. Abreise)</w:t>
      </w:r>
    </w:p>
    <w:p>
      <w:pPr>
        <w:pStyle w:val="POSii"/>
        <w:spacing w:before="80" w:after="80" w:line="276" w:lineRule="auto"/>
        <w:ind w:left="0" w:firstLine="0"/>
        <w:jc w:val="left"/>
        <w:rPr>
          <w:rFonts w:cs="Arial"/>
          <w:b/>
          <w:bCs/>
          <w:sz w:val="20"/>
        </w:rPr>
      </w:pPr>
      <w:r>
        <w:rPr>
          <w:rFonts w:cs="Arial"/>
          <w:b/>
          <w:bCs/>
          <w:sz w:val="20"/>
        </w:rPr>
        <w:t xml:space="preserve">Pos. 5.4 Ortstermin beim Auftraggeber/Projektmanagement (einschl. Vorbereitung, Halbtagessatz </w:t>
      </w:r>
      <w:proofErr w:type="spellStart"/>
      <w:r>
        <w:rPr>
          <w:rFonts w:cs="Arial"/>
          <w:b/>
          <w:bCs/>
          <w:sz w:val="20"/>
        </w:rPr>
        <w:t>pausch</w:t>
      </w:r>
      <w:proofErr w:type="spellEnd"/>
      <w:r>
        <w:rPr>
          <w:rFonts w:cs="Arial"/>
          <w:b/>
          <w:bCs/>
          <w:sz w:val="20"/>
        </w:rPr>
        <w:t>. inkl. An- u. Abreise)</w:t>
      </w:r>
    </w:p>
    <w:p>
      <w:pPr>
        <w:pStyle w:val="POSii"/>
        <w:spacing w:before="80" w:after="80" w:line="276" w:lineRule="auto"/>
        <w:jc w:val="left"/>
        <w:rPr>
          <w:rFonts w:cs="Arial"/>
          <w:b/>
          <w:bCs/>
          <w:sz w:val="20"/>
        </w:rPr>
      </w:pPr>
      <w:r>
        <w:rPr>
          <w:rFonts w:cs="Arial"/>
          <w:b/>
          <w:bCs/>
          <w:sz w:val="20"/>
        </w:rPr>
        <w:t xml:space="preserve">Pos. 5.5 Ortstermin beim Auftragnehmer (einschl. Vorbereitung, Tagessatz </w:t>
      </w:r>
      <w:proofErr w:type="spellStart"/>
      <w:r>
        <w:rPr>
          <w:rFonts w:cs="Arial"/>
          <w:b/>
          <w:bCs/>
          <w:sz w:val="20"/>
        </w:rPr>
        <w:t>pausch</w:t>
      </w:r>
      <w:proofErr w:type="spellEnd"/>
      <w:r>
        <w:rPr>
          <w:rFonts w:cs="Arial"/>
          <w:b/>
          <w:bCs/>
          <w:sz w:val="20"/>
        </w:rPr>
        <w:t>.)</w:t>
      </w:r>
    </w:p>
    <w:p>
      <w:pPr>
        <w:pStyle w:val="POSii"/>
        <w:spacing w:before="80" w:after="80" w:line="276" w:lineRule="auto"/>
        <w:jc w:val="left"/>
        <w:rPr>
          <w:rFonts w:cs="Arial"/>
          <w:b/>
          <w:bCs/>
          <w:sz w:val="20"/>
        </w:rPr>
      </w:pPr>
      <w:r>
        <w:rPr>
          <w:rFonts w:cs="Arial"/>
          <w:b/>
          <w:bCs/>
          <w:sz w:val="20"/>
        </w:rPr>
        <w:t xml:space="preserve">Pos. 5.6 Ortstermin beim Auftragnehmer (einschl. Vorbereitung, Halbtagessatz </w:t>
      </w:r>
      <w:proofErr w:type="spellStart"/>
      <w:r>
        <w:rPr>
          <w:rFonts w:cs="Arial"/>
          <w:b/>
          <w:bCs/>
          <w:sz w:val="20"/>
        </w:rPr>
        <w:t>pausch</w:t>
      </w:r>
      <w:proofErr w:type="spellEnd"/>
      <w:r>
        <w:rPr>
          <w:rFonts w:cs="Arial"/>
          <w:b/>
          <w:bCs/>
          <w:sz w:val="20"/>
        </w:rPr>
        <w:t>.)</w:t>
      </w:r>
    </w:p>
    <w:p>
      <w:pPr>
        <w:pStyle w:val="POSii"/>
        <w:spacing w:before="80" w:after="80" w:line="276" w:lineRule="auto"/>
        <w:jc w:val="left"/>
        <w:rPr>
          <w:rFonts w:cs="Arial"/>
          <w:b/>
          <w:bCs/>
          <w:sz w:val="20"/>
        </w:rPr>
      </w:pPr>
      <w:r>
        <w:rPr>
          <w:rFonts w:cs="Arial"/>
          <w:b/>
          <w:bCs/>
          <w:sz w:val="20"/>
        </w:rPr>
        <w:t>Pos. 5.7 Ortstermin zur Berichtsvorstellung (einschl. Vorbereitung)</w:t>
      </w:r>
    </w:p>
    <w:p>
      <w:pPr>
        <w:snapToGrid w:val="0"/>
        <w:spacing w:line="276" w:lineRule="auto"/>
        <w:rPr>
          <w:rFonts w:cs="Arial"/>
        </w:rPr>
      </w:pPr>
      <w:r>
        <w:rPr>
          <w:rFonts w:cs="Arial"/>
        </w:rPr>
        <w:t>Folgende Leistungen sind mit der Position 5.7 verbunden und in den Einheitspreis einzukalkulieren:</w:t>
      </w:r>
    </w:p>
    <w:p>
      <w:pPr>
        <w:pStyle w:val="Aufzhlung250mmPfeilmehrzeilig"/>
        <w:numPr>
          <w:ilvl w:val="0"/>
          <w:numId w:val="44"/>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Organisation des Vorstellungstermins, Absprache und Terminierung mit den zu beteiligenden Personen</w:t>
      </w:r>
    </w:p>
    <w:p>
      <w:pPr>
        <w:pStyle w:val="Aufzhlung250mmPfeilmehrzeilig"/>
        <w:numPr>
          <w:ilvl w:val="0"/>
          <w:numId w:val="44"/>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Durchführung und Leitung des Besprechungstermins für die beauftragte Liegenschaft zur Vorstellung des Gutachtens durch einen verantwortlichen Mitarbeiter einschließlich Zeitbedarf für Hin- und Rückfahrt</w:t>
      </w:r>
    </w:p>
    <w:p>
      <w:pPr>
        <w:pStyle w:val="Aufzhlung250mmPfeilmehrzeilig"/>
        <w:numPr>
          <w:ilvl w:val="0"/>
          <w:numId w:val="44"/>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Die Form der Berichtsvorstellung ist dem AG freigestellt (PowerPoint, Tischvorlagen, freier Vortrag) und ist in den Einheitspreis einzukalkulieren</w:t>
      </w:r>
    </w:p>
    <w:p>
      <w:pPr>
        <w:pStyle w:val="Aufzhlung250mmPfeilmehrzeilig"/>
        <w:numPr>
          <w:ilvl w:val="0"/>
          <w:numId w:val="44"/>
        </w:numPr>
        <w:tabs>
          <w:tab w:val="clear" w:pos="360"/>
          <w:tab w:val="clear" w:pos="709"/>
          <w:tab w:val="clear" w:pos="1134"/>
          <w:tab w:val="clear" w:pos="1276"/>
          <w:tab w:val="clear" w:pos="1418"/>
          <w:tab w:val="clear" w:pos="1701"/>
          <w:tab w:val="clear" w:pos="2835"/>
          <w:tab w:val="clear" w:pos="3260"/>
        </w:tabs>
        <w:spacing w:before="120" w:after="0" w:line="276" w:lineRule="auto"/>
        <w:ind w:left="709"/>
        <w:jc w:val="left"/>
        <w:rPr>
          <w:rFonts w:cs="Arial"/>
          <w:sz w:val="20"/>
        </w:rPr>
      </w:pPr>
      <w:r>
        <w:rPr>
          <w:rFonts w:cs="Arial"/>
          <w:sz w:val="20"/>
        </w:rPr>
        <w:t>Protokollführung, Entwurfsverteilung und Anpassung, Verteilung der abgestimmten Version</w:t>
      </w:r>
    </w:p>
    <w:p>
      <w:pPr>
        <w:pStyle w:val="POSI"/>
        <w:spacing w:before="0" w:after="0" w:line="276" w:lineRule="auto"/>
        <w:jc w:val="left"/>
        <w:rPr>
          <w:rFonts w:cs="Arial"/>
          <w:color w:val="004581"/>
          <w:sz w:val="22"/>
          <w:szCs w:val="22"/>
        </w:rPr>
      </w:pPr>
    </w:p>
    <w:p>
      <w:pPr>
        <w:pStyle w:val="Position"/>
      </w:pPr>
      <w:r>
        <w:t>Pos. 6  Honorarstundensätze</w:t>
      </w:r>
    </w:p>
    <w:p>
      <w:pPr>
        <w:pStyle w:val="Absatz325mmeingerckt"/>
        <w:tabs>
          <w:tab w:val="clear" w:pos="709"/>
          <w:tab w:val="clear" w:pos="1134"/>
          <w:tab w:val="clear" w:pos="1418"/>
          <w:tab w:val="clear" w:pos="1843"/>
          <w:tab w:val="clear" w:pos="2835"/>
          <w:tab w:val="clear" w:pos="3260"/>
        </w:tabs>
        <w:spacing w:after="0" w:line="276" w:lineRule="auto"/>
        <w:ind w:left="0"/>
        <w:jc w:val="left"/>
        <w:rPr>
          <w:rFonts w:cs="Arial"/>
          <w:sz w:val="20"/>
        </w:rPr>
      </w:pPr>
      <w:r>
        <w:rPr>
          <w:rFonts w:cs="Arial"/>
          <w:sz w:val="20"/>
        </w:rPr>
        <w:t xml:space="preserve">Leistungen, die über den vertraglichen Umfang hinausgehen und die schriftlich beauftragt wurden, werden gegen Nachweis nach Zeitaufwand vergütet. </w:t>
      </w:r>
    </w:p>
    <w:p>
      <w:pPr>
        <w:pStyle w:val="Absatz325mmeingerckt"/>
        <w:tabs>
          <w:tab w:val="clear" w:pos="709"/>
          <w:tab w:val="clear" w:pos="1134"/>
          <w:tab w:val="clear" w:pos="1418"/>
          <w:tab w:val="clear" w:pos="1843"/>
          <w:tab w:val="clear" w:pos="2835"/>
          <w:tab w:val="clear" w:pos="3260"/>
        </w:tabs>
        <w:spacing w:after="0" w:line="276" w:lineRule="auto"/>
        <w:ind w:left="0"/>
        <w:jc w:val="left"/>
        <w:rPr>
          <w:rFonts w:cs="Arial"/>
          <w:sz w:val="20"/>
        </w:rPr>
      </w:pPr>
      <w:r>
        <w:rPr>
          <w:rFonts w:cs="Arial"/>
          <w:sz w:val="20"/>
        </w:rPr>
        <w:t>Fahrtkosten, Tage- und Übernachtungskosten für Reisen werden nach Bundesreisekostengesetz (BRKG) in der jeweils gültigen Fassung vergütet.</w:t>
      </w:r>
    </w:p>
    <w:p>
      <w:pPr>
        <w:pStyle w:val="Absatz325mmeingerckt"/>
        <w:tabs>
          <w:tab w:val="clear" w:pos="709"/>
          <w:tab w:val="clear" w:pos="1134"/>
          <w:tab w:val="clear" w:pos="1418"/>
          <w:tab w:val="clear" w:pos="1843"/>
          <w:tab w:val="clear" w:pos="2835"/>
          <w:tab w:val="clear" w:pos="3260"/>
        </w:tabs>
        <w:spacing w:after="0" w:line="276" w:lineRule="auto"/>
        <w:ind w:left="0"/>
        <w:jc w:val="left"/>
        <w:rPr>
          <w:rFonts w:cs="Arial"/>
          <w:sz w:val="20"/>
        </w:rPr>
      </w:pPr>
      <w:r>
        <w:rPr>
          <w:rFonts w:cs="Arial"/>
          <w:sz w:val="20"/>
        </w:rPr>
        <w:t>Die folgenden Positionen dienen als Bedarfspositionen für Ingenieurleistungen auf Anforderung des Auftraggebers (z. B. weitere Besprechungen), Preis je Stunde einschließlich NK.</w:t>
      </w:r>
    </w:p>
    <w:p>
      <w:pPr>
        <w:spacing w:line="276" w:lineRule="auto"/>
        <w:rPr>
          <w:rFonts w:cs="Arial"/>
          <w:i/>
        </w:rPr>
      </w:pPr>
    </w:p>
    <w:p>
      <w:pPr>
        <w:pStyle w:val="POSii"/>
        <w:spacing w:before="0" w:line="276" w:lineRule="auto"/>
        <w:jc w:val="left"/>
        <w:rPr>
          <w:rFonts w:cs="Arial"/>
          <w:b/>
          <w:bCs/>
          <w:sz w:val="20"/>
        </w:rPr>
      </w:pPr>
    </w:p>
    <w:p>
      <w:pPr>
        <w:pStyle w:val="POSii"/>
        <w:spacing w:before="0" w:line="276" w:lineRule="auto"/>
        <w:jc w:val="left"/>
        <w:rPr>
          <w:rFonts w:cs="Arial"/>
          <w:b/>
          <w:bCs/>
          <w:sz w:val="20"/>
        </w:rPr>
      </w:pPr>
      <w:r>
        <w:rPr>
          <w:rFonts w:cs="Arial"/>
          <w:b/>
          <w:bCs/>
          <w:sz w:val="20"/>
        </w:rPr>
        <w:t>Pos. 6.1  Projektleiter</w:t>
      </w:r>
    </w:p>
    <w:p>
      <w:pPr>
        <w:pStyle w:val="POSii"/>
        <w:spacing w:before="0" w:line="276" w:lineRule="auto"/>
        <w:jc w:val="left"/>
        <w:rPr>
          <w:rFonts w:cs="Arial"/>
          <w:b/>
          <w:bCs/>
          <w:sz w:val="20"/>
        </w:rPr>
      </w:pPr>
    </w:p>
    <w:p>
      <w:pPr>
        <w:pStyle w:val="POSii"/>
        <w:spacing w:before="0" w:line="276" w:lineRule="auto"/>
        <w:jc w:val="left"/>
        <w:rPr>
          <w:rFonts w:cs="Arial"/>
          <w:b/>
          <w:bCs/>
          <w:sz w:val="20"/>
        </w:rPr>
      </w:pPr>
      <w:r>
        <w:rPr>
          <w:rFonts w:cs="Arial"/>
          <w:b/>
          <w:bCs/>
          <w:sz w:val="20"/>
        </w:rPr>
        <w:t>Pos. 6.2  Wissenschaftlicher Projektbearbeiter</w:t>
      </w:r>
    </w:p>
    <w:p>
      <w:pPr>
        <w:pStyle w:val="POSii"/>
        <w:spacing w:before="0" w:line="276" w:lineRule="auto"/>
        <w:jc w:val="left"/>
        <w:rPr>
          <w:rFonts w:cs="Arial"/>
          <w:b/>
          <w:bCs/>
          <w:sz w:val="20"/>
        </w:rPr>
      </w:pPr>
    </w:p>
    <w:p>
      <w:pPr>
        <w:pStyle w:val="POSii"/>
        <w:spacing w:before="0" w:line="276" w:lineRule="auto"/>
        <w:jc w:val="left"/>
        <w:rPr>
          <w:rFonts w:cs="Arial"/>
          <w:b/>
          <w:bCs/>
          <w:sz w:val="20"/>
        </w:rPr>
      </w:pPr>
      <w:r>
        <w:rPr>
          <w:rFonts w:cs="Arial"/>
          <w:b/>
          <w:bCs/>
          <w:sz w:val="20"/>
        </w:rPr>
        <w:t>Pos. 6.3  Techniker</w:t>
      </w:r>
    </w:p>
    <w:p>
      <w:pPr>
        <w:pStyle w:val="berschriftH2"/>
      </w:pPr>
    </w:p>
    <w:p>
      <w:pPr>
        <w:pStyle w:val="berschriftH2"/>
      </w:pPr>
      <w:bookmarkStart w:id="18" w:name="_1310978209"/>
      <w:bookmarkStart w:id="19" w:name="_1310978128"/>
      <w:bookmarkStart w:id="20" w:name="_1310290416"/>
      <w:bookmarkStart w:id="21" w:name="_1310290372"/>
      <w:bookmarkStart w:id="22" w:name="_1310978221"/>
      <w:bookmarkStart w:id="23" w:name="_1310290397"/>
      <w:bookmarkStart w:id="24" w:name="_1286717528"/>
      <w:bookmarkStart w:id="25" w:name="_1286717419"/>
      <w:bookmarkStart w:id="26" w:name="_1282132715"/>
      <w:bookmarkStart w:id="27" w:name="_1131783330"/>
      <w:bookmarkStart w:id="28" w:name="_1131782995"/>
      <w:bookmarkStart w:id="29" w:name="_1131782946"/>
      <w:bookmarkStart w:id="30" w:name="_1131782932"/>
      <w:bookmarkStart w:id="31" w:name="_1131782885"/>
      <w:bookmarkStart w:id="32" w:name="_1131782839"/>
      <w:bookmarkStart w:id="33" w:name="_1131782814"/>
      <w:bookmarkStart w:id="34" w:name="_1131782804"/>
      <w:bookmarkStart w:id="35" w:name="_1131782777"/>
      <w:bookmarkStart w:id="36" w:name="_1131782535"/>
      <w:bookmarkStart w:id="37" w:name="_1131782521"/>
      <w:bookmarkStart w:id="38" w:name="_1129548955"/>
      <w:bookmarkStart w:id="39" w:name="_1129548751"/>
      <w:bookmarkStart w:id="40" w:name="_1129548707"/>
      <w:bookmarkStart w:id="41" w:name="_1129548555"/>
      <w:bookmarkStart w:id="42" w:name="_1129548531"/>
      <w:bookmarkStart w:id="43" w:name="_1129548470"/>
      <w:bookmarkStart w:id="44" w:name="_1129548201"/>
      <w:bookmarkStart w:id="45" w:name="_1129548063"/>
      <w:bookmarkStart w:id="46" w:name="_1129547969"/>
      <w:bookmarkStart w:id="47" w:name="_1125142466"/>
      <w:bookmarkStart w:id="48" w:name="_1125127163"/>
      <w:bookmarkStart w:id="49" w:name="_1125127155"/>
      <w:bookmarkStart w:id="50" w:name="_1125127089"/>
      <w:bookmarkStart w:id="51" w:name="_1125127066"/>
      <w:bookmarkStart w:id="52" w:name="_1125126962"/>
      <w:bookmarkStart w:id="53" w:name="_1125126923"/>
      <w:bookmarkStart w:id="54" w:name="_1124784213"/>
      <w:bookmarkStart w:id="55" w:name="_1124783759"/>
      <w:bookmarkStart w:id="56" w:name="_1124783671"/>
      <w:bookmarkStart w:id="57" w:name="_1124783557"/>
      <w:bookmarkStart w:id="58" w:name="_1124783523"/>
      <w:bookmarkStart w:id="59" w:name="_1124783475"/>
      <w:bookmarkStart w:id="60" w:name="_1124783431"/>
      <w:bookmarkStart w:id="61" w:name="_1124783035"/>
      <w:bookmarkStart w:id="62" w:name="_1124783026"/>
      <w:bookmarkStart w:id="63" w:name="_1124782897"/>
      <w:bookmarkStart w:id="64" w:name="_10843686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br w:type="page"/>
      </w:r>
      <w:r>
        <w:lastRenderedPageBreak/>
        <w:t>2  Angebot (Deckblatt)</w:t>
      </w:r>
    </w:p>
    <w:p>
      <w:pPr>
        <w:spacing w:line="276" w:lineRule="auto"/>
        <w:jc w:val="both"/>
        <w:rPr>
          <w:i/>
          <w:color w:val="D57F01"/>
        </w:rPr>
      </w:pPr>
      <w:r>
        <w:rPr>
          <w:i/>
          <w:color w:val="D57F01"/>
        </w:rPr>
        <w:t>Siehe BFR BoGwS Anhang A-1.1.1 Muster-Leistungsverzeichnis Phase I (A.1.1.1_Muster-LV Phase I.xls); Blatt 1</w:t>
      </w:r>
    </w:p>
    <w:p>
      <w:pPr>
        <w:overflowPunct/>
        <w:spacing w:line="276" w:lineRule="auto"/>
        <w:textAlignment w:val="auto"/>
        <w:rPr>
          <w:rFonts w:cs="Arial"/>
          <w:b/>
          <w:color w:val="004581"/>
          <w:sz w:val="22"/>
          <w:szCs w:val="22"/>
        </w:rPr>
      </w:pPr>
    </w:p>
    <w:p>
      <w:pPr>
        <w:pStyle w:val="berschriftH2"/>
      </w:pPr>
      <w:r>
        <w:t>3  Leistungsverzeichnis</w:t>
      </w:r>
    </w:p>
    <w:p>
      <w:pPr>
        <w:spacing w:line="276" w:lineRule="auto"/>
        <w:jc w:val="both"/>
        <w:rPr>
          <w:i/>
          <w:color w:val="D57F01"/>
        </w:rPr>
      </w:pPr>
      <w:r>
        <w:rPr>
          <w:i/>
          <w:color w:val="D57F01"/>
        </w:rPr>
        <w:t>Siehe BFR BoGwS Anhang A-1.1.1 Muster-Leistungsverzeichnis Phase I (A.1.1.1_Muster-LV Phase I.xls); Blatt 2</w:t>
      </w:r>
    </w:p>
    <w:p>
      <w:pPr>
        <w:spacing w:line="276" w:lineRule="auto"/>
        <w:jc w:val="both"/>
      </w:pPr>
    </w:p>
    <w:p>
      <w:pPr>
        <w:spacing w:line="276" w:lineRule="auto"/>
        <w:jc w:val="both"/>
      </w:pPr>
      <w:r>
        <w:t>Es handelt sich hier um eine ausfüllbare Tabelle als Vorlage zur Nutzung als Leistungsverzeichnis. Sie muss an den Auftrag und die Liegenschaft entsprechend angepasst werden.</w:t>
      </w:r>
    </w:p>
    <w:p>
      <w:pPr>
        <w:spacing w:line="276" w:lineRule="auto"/>
        <w:jc w:val="both"/>
      </w:pPr>
    </w:p>
    <w:sectPr>
      <w:headerReference w:type="default" r:id="rId10"/>
      <w:pgSz w:w="11906" w:h="16838"/>
      <w:pgMar w:top="1588" w:right="1418" w:bottom="1440" w:left="1418"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monBullet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p>
  <w:p>
    <w:pPr>
      <w:pStyle w:val="Fuzeile"/>
      <w:jc w:val="right"/>
    </w:pPr>
  </w:p>
  <w:p>
    <w:pPr>
      <w:pStyle w:val="Fuzeile"/>
      <w:rPr>
        <w:color w:val="A6A6A6"/>
        <w:spacing w:val="20"/>
        <w:sz w:val="15"/>
        <w:szCs w:val="15"/>
      </w:rPr>
    </w:pPr>
    <w:r>
      <w:rPr>
        <w:color w:val="A6A6A6"/>
        <w:spacing w:val="20"/>
        <w:sz w:val="15"/>
        <w:szCs w:val="15"/>
      </w:rPr>
      <w:t>STAND: JULI 2023</w:t>
    </w:r>
    <w:r>
      <w:rPr>
        <w:color w:val="A6A6A6"/>
        <w:spacing w:val="20"/>
        <w:sz w:val="15"/>
        <w:szCs w:val="15"/>
      </w:rPr>
      <w:tab/>
      <w:t>BFR BOGWS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p>
    <w:pPr>
      <w:keepNext/>
      <w:tabs>
        <w:tab w:val="right" w:pos="9069"/>
      </w:tabs>
      <w:autoSpaceDN w:val="0"/>
      <w:adjustRightInd w:val="0"/>
      <w:ind w:left="1362" w:hanging="1362"/>
      <w:rPr>
        <w:b/>
        <w:noProof/>
        <w:color w:val="A6A6A6"/>
        <w:sz w:val="17"/>
        <w:szCs w:val="17"/>
        <w:lang w:eastAsia="de-DE"/>
      </w:rPr>
    </w:pPr>
    <w:r>
      <w:rPr>
        <w:b/>
        <w:noProof/>
        <w:color w:val="A6A6A6"/>
        <w:spacing w:val="22"/>
        <w:sz w:val="6"/>
        <w:szCs w:val="6"/>
        <w:lang w:eastAsia="de-DE"/>
      </w:rPr>
      <w:t xml:space="preserve"> </w:t>
    </w:r>
    <w:r>
      <w:rPr>
        <w:b/>
        <w:noProof/>
        <w:color w:val="A6A6A6"/>
        <w:spacing w:val="22"/>
        <w:sz w:val="15"/>
        <w:szCs w:val="15"/>
        <w:lang w:eastAsia="de-DE"/>
      </w:rPr>
      <w:t>A-1.1  MUSTER-LEISTUNGSBESCHREIBUNG PHASE I</w:t>
    </w:r>
    <w:r>
      <w:rPr>
        <w:b/>
        <w:noProof/>
        <w:color w:val="A6A6A6"/>
        <w:sz w:val="17"/>
        <w:szCs w:val="17"/>
        <w:lang w:eastAsia="de-DE"/>
      </w:rPr>
      <w:tab/>
    </w:r>
    <w:r>
      <w:rPr>
        <w:b/>
        <w:noProof/>
        <w:color w:val="A6A6A6"/>
        <w:sz w:val="17"/>
        <w:szCs w:val="17"/>
        <w:lang w:val="en-US" w:eastAsia="de-DE"/>
      </w:rPr>
      <w:fldChar w:fldCharType="begin"/>
    </w:r>
    <w:r>
      <w:rPr>
        <w:b/>
        <w:noProof/>
        <w:color w:val="A6A6A6"/>
        <w:sz w:val="17"/>
        <w:szCs w:val="17"/>
        <w:lang w:eastAsia="de-DE"/>
      </w:rPr>
      <w:instrText>PAGE   \* MERGEFORMAT</w:instrText>
    </w:r>
    <w:r>
      <w:rPr>
        <w:b/>
        <w:noProof/>
        <w:color w:val="A6A6A6"/>
        <w:sz w:val="17"/>
        <w:szCs w:val="17"/>
        <w:lang w:val="en-US" w:eastAsia="de-DE"/>
      </w:rPr>
      <w:fldChar w:fldCharType="separate"/>
    </w:r>
    <w:r>
      <w:rPr>
        <w:b/>
        <w:noProof/>
        <w:color w:val="A6A6A6"/>
        <w:sz w:val="17"/>
        <w:szCs w:val="17"/>
        <w:lang w:eastAsia="de-DE"/>
      </w:rPr>
      <w:t>2</w:t>
    </w:r>
    <w:r>
      <w:rPr>
        <w:b/>
        <w:noProof/>
        <w:color w:val="A6A6A6"/>
        <w:sz w:val="17"/>
        <w:szCs w:val="17"/>
        <w:lang w:val="en-US" w:eastAsia="de-DE"/>
      </w:rPr>
      <w:fldChar w:fldCharType="end"/>
    </w:r>
    <w:r>
      <w:rPr>
        <w:b/>
        <w:noProof/>
        <w:color w:val="A6A6A6"/>
        <w:sz w:val="17"/>
        <w:szCs w:val="17"/>
        <w:lang w:eastAsia="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keepNext/>
      <w:tabs>
        <w:tab w:val="right" w:pos="9069"/>
      </w:tabs>
      <w:autoSpaceDN w:val="0"/>
      <w:adjustRightInd w:val="0"/>
      <w:ind w:left="1362" w:hanging="1362"/>
      <w:rPr>
        <w:b/>
        <w:noProof/>
        <w:color w:val="A6A6A6"/>
        <w:sz w:val="17"/>
        <w:szCs w:val="17"/>
        <w:lang w:eastAsia="de-DE"/>
      </w:rPr>
    </w:pPr>
    <w:r>
      <w:rPr>
        <w:b/>
        <w:noProof/>
        <w:color w:val="A6A6A6"/>
        <w:spacing w:val="22"/>
        <w:sz w:val="15"/>
        <w:szCs w:val="15"/>
        <w:lang w:eastAsia="de-DE"/>
      </w:rPr>
      <w:t>A-1.1  MUSTER-LEISTUNGSBESCHREIBUNG PHASE I</w:t>
    </w:r>
    <w:r>
      <w:rPr>
        <w:b/>
        <w:noProof/>
        <w:color w:val="A6A6A6"/>
        <w:sz w:val="17"/>
        <w:szCs w:val="17"/>
        <w:lang w:eastAsia="de-DE"/>
      </w:rPr>
      <w:tab/>
    </w:r>
    <w:r>
      <w:rPr>
        <w:b/>
        <w:noProof/>
        <w:color w:val="A6A6A6"/>
        <w:sz w:val="17"/>
        <w:szCs w:val="17"/>
        <w:lang w:val="en-US" w:eastAsia="de-DE"/>
      </w:rPr>
      <w:fldChar w:fldCharType="begin"/>
    </w:r>
    <w:r>
      <w:rPr>
        <w:b/>
        <w:noProof/>
        <w:color w:val="A6A6A6"/>
        <w:sz w:val="17"/>
        <w:szCs w:val="17"/>
        <w:lang w:eastAsia="de-DE"/>
      </w:rPr>
      <w:instrText>PAGE   \* MERGEFORMAT</w:instrText>
    </w:r>
    <w:r>
      <w:rPr>
        <w:b/>
        <w:noProof/>
        <w:color w:val="A6A6A6"/>
        <w:sz w:val="17"/>
        <w:szCs w:val="17"/>
        <w:lang w:val="en-US" w:eastAsia="de-DE"/>
      </w:rPr>
      <w:fldChar w:fldCharType="separate"/>
    </w:r>
    <w:r>
      <w:rPr>
        <w:b/>
        <w:noProof/>
        <w:color w:val="A6A6A6"/>
        <w:sz w:val="17"/>
        <w:szCs w:val="17"/>
        <w:lang w:eastAsia="de-DE"/>
      </w:rPr>
      <w:t>17</w:t>
    </w:r>
    <w:r>
      <w:rPr>
        <w:b/>
        <w:noProof/>
        <w:color w:val="A6A6A6"/>
        <w:sz w:val="17"/>
        <w:szCs w:val="17"/>
        <w:lang w:val="en-US" w:eastAsia="de-DE"/>
      </w:rPr>
      <w:fldChar w:fldCharType="end"/>
    </w:r>
    <w:r>
      <w:rPr>
        <w:b/>
        <w:noProof/>
        <w:color w:val="A6A6A6"/>
        <w:sz w:val="17"/>
        <w:szCs w:val="17"/>
        <w:lang w:eastAsia="de-DE"/>
      </w:rPr>
      <w:t xml:space="preserve">   </w:t>
    </w:r>
  </w:p>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360" w:hanging="360"/>
      </w:pPr>
      <w:rPr>
        <w:rFonts w:ascii="Symbol" w:hAnsi="Symbol" w:cs="Arial" w:hint="default"/>
        <w:szCs w:val="20"/>
      </w:rPr>
    </w:lvl>
  </w:abstractNum>
  <w:abstractNum w:abstractNumId="1" w15:restartNumberingAfterBreak="0">
    <w:nsid w:val="00000003"/>
    <w:multiLevelType w:val="singleLevel"/>
    <w:tmpl w:val="00000003"/>
    <w:name w:val="WW8Num3"/>
    <w:lvl w:ilvl="0">
      <w:start w:val="6"/>
      <w:numFmt w:val="bullet"/>
      <w:lvlText w:val="-"/>
      <w:lvlJc w:val="left"/>
      <w:pPr>
        <w:tabs>
          <w:tab w:val="num" w:pos="0"/>
        </w:tabs>
        <w:ind w:left="720" w:hanging="360"/>
      </w:pPr>
      <w:rPr>
        <w:rFonts w:ascii="Arial" w:hAnsi="Arial" w:cs="Symbol" w:hint="default"/>
      </w:rPr>
    </w:lvl>
  </w:abstractNum>
  <w:abstractNum w:abstractNumId="2" w15:restartNumberingAfterBreak="0">
    <w:nsid w:val="00000004"/>
    <w:multiLevelType w:val="multilevel"/>
    <w:tmpl w:val="0EEE433A"/>
    <w:name w:val="WW8Num4"/>
    <w:lvl w:ilvl="0">
      <w:start w:val="1"/>
      <w:numFmt w:val="decimal"/>
      <w:lvlText w:val="%1."/>
      <w:lvlJc w:val="left"/>
      <w:pPr>
        <w:tabs>
          <w:tab w:val="num" w:pos="-76"/>
        </w:tabs>
        <w:ind w:left="644" w:hanging="360"/>
      </w:pPr>
      <w:rPr>
        <w:rFonts w:hint="default"/>
        <w:b/>
        <w:bCs/>
        <w:sz w:val="20"/>
        <w:szCs w:val="22"/>
      </w:rPr>
    </w:lvl>
    <w:lvl w:ilvl="1">
      <w:start w:val="1"/>
      <w:numFmt w:val="decimal"/>
      <w:lvlText w:val="%1.%2"/>
      <w:lvlJc w:val="left"/>
      <w:pPr>
        <w:tabs>
          <w:tab w:val="num" w:pos="-76"/>
        </w:tabs>
        <w:ind w:left="1004" w:hanging="720"/>
      </w:pPr>
      <w:rPr>
        <w:rFonts w:ascii="Symbol" w:hAnsi="Symbol" w:cs="Symbol" w:hint="default"/>
        <w:b/>
        <w:bCs/>
        <w:sz w:val="20"/>
      </w:rPr>
    </w:lvl>
    <w:lvl w:ilvl="2">
      <w:start w:val="1"/>
      <w:numFmt w:val="decimal"/>
      <w:lvlText w:val="%1.%2.%3"/>
      <w:lvlJc w:val="left"/>
      <w:pPr>
        <w:tabs>
          <w:tab w:val="num" w:pos="-76"/>
        </w:tabs>
        <w:ind w:left="1004" w:hanging="720"/>
      </w:pPr>
      <w:rPr>
        <w:rFonts w:ascii="Symbol" w:hAnsi="Symbol" w:cs="Symbol" w:hint="default"/>
        <w:b/>
        <w:bCs/>
        <w:sz w:val="20"/>
      </w:rPr>
    </w:lvl>
    <w:lvl w:ilvl="3">
      <w:start w:val="1"/>
      <w:numFmt w:val="decimal"/>
      <w:lvlText w:val="%1.%2.%3.%4"/>
      <w:lvlJc w:val="left"/>
      <w:pPr>
        <w:tabs>
          <w:tab w:val="num" w:pos="-76"/>
        </w:tabs>
        <w:ind w:left="1004" w:hanging="720"/>
      </w:pPr>
      <w:rPr>
        <w:rFonts w:ascii="Symbol" w:hAnsi="Symbol" w:cs="Symbol" w:hint="default"/>
        <w:b/>
        <w:bCs/>
        <w:sz w:val="20"/>
      </w:rPr>
    </w:lvl>
    <w:lvl w:ilvl="4">
      <w:start w:val="1"/>
      <w:numFmt w:val="decimal"/>
      <w:lvlText w:val="%1.%2.%3.%4.%5"/>
      <w:lvlJc w:val="left"/>
      <w:pPr>
        <w:tabs>
          <w:tab w:val="num" w:pos="-76"/>
        </w:tabs>
        <w:ind w:left="1364" w:hanging="1080"/>
      </w:pPr>
      <w:rPr>
        <w:rFonts w:ascii="Symbol" w:hAnsi="Symbol" w:cs="Symbol" w:hint="default"/>
        <w:b/>
        <w:bCs/>
        <w:sz w:val="20"/>
      </w:rPr>
    </w:lvl>
    <w:lvl w:ilvl="5">
      <w:start w:val="1"/>
      <w:numFmt w:val="decimal"/>
      <w:lvlText w:val="%1.%2.%3.%4.%5.%6"/>
      <w:lvlJc w:val="left"/>
      <w:pPr>
        <w:tabs>
          <w:tab w:val="num" w:pos="-76"/>
        </w:tabs>
        <w:ind w:left="1364" w:hanging="1080"/>
      </w:pPr>
      <w:rPr>
        <w:rFonts w:ascii="Symbol" w:hAnsi="Symbol" w:cs="Symbol" w:hint="default"/>
        <w:b/>
        <w:bCs/>
        <w:sz w:val="20"/>
      </w:rPr>
    </w:lvl>
    <w:lvl w:ilvl="6">
      <w:start w:val="1"/>
      <w:numFmt w:val="decimal"/>
      <w:lvlText w:val="%1.%2.%3.%4.%5.%6.%7"/>
      <w:lvlJc w:val="left"/>
      <w:pPr>
        <w:tabs>
          <w:tab w:val="num" w:pos="-76"/>
        </w:tabs>
        <w:ind w:left="1724" w:hanging="1440"/>
      </w:pPr>
      <w:rPr>
        <w:rFonts w:ascii="Symbol" w:hAnsi="Symbol" w:cs="Symbol" w:hint="default"/>
        <w:b/>
        <w:bCs/>
        <w:sz w:val="20"/>
      </w:rPr>
    </w:lvl>
    <w:lvl w:ilvl="7">
      <w:start w:val="1"/>
      <w:numFmt w:val="decimal"/>
      <w:lvlText w:val="%1.%2.%3.%4.%5.%6.%7.%8"/>
      <w:lvlJc w:val="left"/>
      <w:pPr>
        <w:tabs>
          <w:tab w:val="num" w:pos="-76"/>
        </w:tabs>
        <w:ind w:left="1724" w:hanging="1440"/>
      </w:pPr>
      <w:rPr>
        <w:rFonts w:ascii="Symbol" w:hAnsi="Symbol" w:cs="Symbol" w:hint="default"/>
        <w:b/>
        <w:bCs/>
        <w:sz w:val="20"/>
      </w:rPr>
    </w:lvl>
    <w:lvl w:ilvl="8">
      <w:start w:val="1"/>
      <w:numFmt w:val="decimal"/>
      <w:lvlText w:val="%1.%2.%3.%4.%5.%6.%7.%8.%9"/>
      <w:lvlJc w:val="left"/>
      <w:pPr>
        <w:tabs>
          <w:tab w:val="num" w:pos="-76"/>
        </w:tabs>
        <w:ind w:left="1724" w:hanging="1440"/>
      </w:pPr>
      <w:rPr>
        <w:rFonts w:ascii="Symbol" w:hAnsi="Symbol" w:cs="Symbol" w:hint="default"/>
        <w:b/>
        <w:bCs/>
        <w:sz w:val="20"/>
      </w:rPr>
    </w:lvl>
  </w:abstractNum>
  <w:abstractNum w:abstractNumId="3" w15:restartNumberingAfterBreak="0">
    <w:nsid w:val="00000005"/>
    <w:multiLevelType w:val="singleLevel"/>
    <w:tmpl w:val="00000005"/>
    <w:name w:val="WW8Num5"/>
    <w:lvl w:ilvl="0">
      <w:numFmt w:val="bullet"/>
      <w:lvlText w:val=""/>
      <w:lvlJc w:val="left"/>
      <w:pPr>
        <w:tabs>
          <w:tab w:val="num" w:pos="0"/>
        </w:tabs>
        <w:ind w:left="283" w:hanging="283"/>
      </w:pPr>
      <w:rPr>
        <w:rFonts w:ascii="Symbol" w:hAnsi="Symbol" w:cs="Arial"/>
        <w:sz w:val="20"/>
      </w:rPr>
    </w:lvl>
  </w:abstractNum>
  <w:abstractNum w:abstractNumId="4" w15:restartNumberingAfterBreak="0">
    <w:nsid w:val="00000006"/>
    <w:multiLevelType w:val="singleLevel"/>
    <w:tmpl w:val="00000006"/>
    <w:name w:val="WW8Num6"/>
    <w:lvl w:ilvl="0">
      <w:numFmt w:val="bullet"/>
      <w:lvlText w:val=""/>
      <w:lvlJc w:val="left"/>
      <w:pPr>
        <w:tabs>
          <w:tab w:val="num" w:pos="0"/>
        </w:tabs>
        <w:ind w:left="1134" w:hanging="425"/>
      </w:pPr>
      <w:rPr>
        <w:rFonts w:ascii="Symbol" w:hAnsi="Symbol" w:cs="Arial" w:hint="default"/>
        <w:lang w:val="de-DE"/>
      </w:rPr>
    </w:lvl>
  </w:abstractNum>
  <w:abstractNum w:abstractNumId="5" w15:restartNumberingAfterBreak="0">
    <w:nsid w:val="00000007"/>
    <w:multiLevelType w:val="singleLevel"/>
    <w:tmpl w:val="00000007"/>
    <w:name w:val="WW8Num7"/>
    <w:lvl w:ilvl="0">
      <w:numFmt w:val="bullet"/>
      <w:lvlText w:val=""/>
      <w:lvlJc w:val="left"/>
      <w:pPr>
        <w:tabs>
          <w:tab w:val="num" w:pos="0"/>
        </w:tabs>
        <w:ind w:left="2552" w:hanging="709"/>
      </w:pPr>
      <w:rPr>
        <w:rFonts w:ascii="Symbol" w:hAnsi="Symbol" w:hint="default"/>
      </w:rPr>
    </w:lvl>
  </w:abstractNum>
  <w:abstractNum w:abstractNumId="6" w15:restartNumberingAfterBreak="0">
    <w:nsid w:val="00000008"/>
    <w:multiLevelType w:val="multilevel"/>
    <w:tmpl w:val="00000008"/>
    <w:name w:val="WW8Num8"/>
    <w:lvl w:ilvl="0">
      <w:start w:val="1"/>
      <w:numFmt w:val="none"/>
      <w:pStyle w:val="Aufzhlung125mmPunkt"/>
      <w:suff w:val="nothing"/>
      <w:lvlText w:val=""/>
      <w:lvlJc w:val="left"/>
      <w:pPr>
        <w:tabs>
          <w:tab w:val="num" w:pos="0"/>
        </w:tabs>
        <w:ind w:left="425" w:hanging="425"/>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Arial"/>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none"/>
      <w:pStyle w:val="Aufzhlung250mmPfeilmehrzeilig"/>
      <w:suff w:val="nothing"/>
      <w:lvlText w:val=""/>
      <w:lvlJc w:val="left"/>
      <w:pPr>
        <w:tabs>
          <w:tab w:val="num" w:pos="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none"/>
      <w:pStyle w:val="Aufzhlung250mmPunktmehrzeilig"/>
      <w:suff w:val="nothing"/>
      <w:lvlText w:val=""/>
      <w:lvlJc w:val="left"/>
      <w:pPr>
        <w:tabs>
          <w:tab w:val="num" w:pos="0"/>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D"/>
    <w:multiLevelType w:val="multilevel"/>
    <w:tmpl w:val="A3603C34"/>
    <w:name w:val="WW8Num13"/>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E"/>
    <w:multiLevelType w:val="multilevel"/>
    <w:tmpl w:val="0000000E"/>
    <w:name w:val="WW8Num14"/>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F"/>
    <w:multiLevelType w:val="multilevel"/>
    <w:tmpl w:val="4B464A92"/>
    <w:name w:val="WW8Num15"/>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0"/>
    <w:multiLevelType w:val="multilevel"/>
    <w:tmpl w:val="396E858C"/>
    <w:name w:val="WW8Num16"/>
    <w:lvl w:ilvl="0">
      <w:start w:val="4"/>
      <w:numFmt w:val="decimal"/>
      <w:lvlText w:val="%1."/>
      <w:lvlJc w:val="left"/>
      <w:pPr>
        <w:tabs>
          <w:tab w:val="num" w:pos="720"/>
        </w:tabs>
        <w:ind w:left="720" w:hanging="360"/>
      </w:pPr>
    </w:lvl>
    <w:lvl w:ilvl="1">
      <w:start w:val="8"/>
      <w:numFmt w:val="decimal"/>
      <w:lvlText w:val="%1.%2"/>
      <w:lvlJc w:val="left"/>
      <w:pPr>
        <w:tabs>
          <w:tab w:val="num" w:pos="1070"/>
        </w:tabs>
        <w:ind w:left="107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1"/>
    <w:multiLevelType w:val="multilevel"/>
    <w:tmpl w:val="00000011"/>
    <w:name w:val="WW8Num18"/>
    <w:lvl w:ilvl="0">
      <w:start w:val="1"/>
      <w:numFmt w:val="bullet"/>
      <w:lvlText w:val=""/>
      <w:lvlJc w:val="left"/>
      <w:pPr>
        <w:tabs>
          <w:tab w:val="num" w:pos="360"/>
        </w:tabs>
        <w:ind w:left="360" w:hanging="360"/>
      </w:pPr>
      <w:rPr>
        <w:rFonts w:ascii="Symbol" w:hAnsi="Symbol"/>
        <w:lang w:val="de-D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de-D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de-D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2"/>
    <w:multiLevelType w:val="multilevel"/>
    <w:tmpl w:val="00000012"/>
    <w:name w:val="WW8Num19"/>
    <w:lvl w:ilvl="0">
      <w:start w:val="1"/>
      <w:numFmt w:val="decimal"/>
      <w:lvlText w:val="%1."/>
      <w:lvlJc w:val="left"/>
      <w:pPr>
        <w:tabs>
          <w:tab w:val="num" w:pos="720"/>
        </w:tabs>
        <w:ind w:left="720" w:hanging="360"/>
      </w:pPr>
      <w:rPr>
        <w:lang w:val="de-DE"/>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3"/>
    <w:multiLevelType w:val="multilevel"/>
    <w:tmpl w:val="00000013"/>
    <w:name w:val="WW8Num20"/>
    <w:lvl w:ilvl="0">
      <w:start w:val="1"/>
      <w:numFmt w:val="bullet"/>
      <w:lvlText w:val=""/>
      <w:lvlJc w:val="left"/>
      <w:pPr>
        <w:tabs>
          <w:tab w:val="num" w:pos="1800"/>
        </w:tabs>
        <w:ind w:left="1800" w:hanging="360"/>
      </w:pPr>
      <w:rPr>
        <w:rFonts w:ascii="Symbol" w:hAnsi="Symbol"/>
      </w:rPr>
    </w:lvl>
    <w:lvl w:ilvl="1">
      <w:start w:val="1"/>
      <w:numFmt w:val="bullet"/>
      <w:lvlText w:val="◦"/>
      <w:lvlJc w:val="left"/>
      <w:pPr>
        <w:tabs>
          <w:tab w:val="num" w:pos="2160"/>
        </w:tabs>
        <w:ind w:left="2160" w:hanging="360"/>
      </w:pPr>
      <w:rPr>
        <w:rFonts w:ascii="OpenSymbol" w:hAnsi="OpenSymbol"/>
      </w:rPr>
    </w:lvl>
    <w:lvl w:ilvl="2">
      <w:start w:val="1"/>
      <w:numFmt w:val="bullet"/>
      <w:lvlText w:val="▪"/>
      <w:lvlJc w:val="left"/>
      <w:pPr>
        <w:tabs>
          <w:tab w:val="num" w:pos="2520"/>
        </w:tabs>
        <w:ind w:left="2520" w:hanging="360"/>
      </w:pPr>
      <w:rPr>
        <w:rFonts w:ascii="OpenSymbol" w:hAnsi="Open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240"/>
        </w:tabs>
        <w:ind w:left="3240" w:hanging="360"/>
      </w:pPr>
      <w:rPr>
        <w:rFonts w:ascii="OpenSymbol" w:hAnsi="OpenSymbol"/>
      </w:rPr>
    </w:lvl>
    <w:lvl w:ilvl="5">
      <w:start w:val="1"/>
      <w:numFmt w:val="bullet"/>
      <w:lvlText w:val="▪"/>
      <w:lvlJc w:val="left"/>
      <w:pPr>
        <w:tabs>
          <w:tab w:val="num" w:pos="3600"/>
        </w:tabs>
        <w:ind w:left="3600" w:hanging="360"/>
      </w:pPr>
      <w:rPr>
        <w:rFonts w:ascii="OpenSymbol" w:hAnsi="OpenSymbol"/>
      </w:rPr>
    </w:lvl>
    <w:lvl w:ilvl="6">
      <w:start w:val="1"/>
      <w:numFmt w:val="bullet"/>
      <w:lvlText w:val=""/>
      <w:lvlJc w:val="left"/>
      <w:pPr>
        <w:tabs>
          <w:tab w:val="num" w:pos="3960"/>
        </w:tabs>
        <w:ind w:left="3960" w:hanging="360"/>
      </w:pPr>
      <w:rPr>
        <w:rFonts w:ascii="Symbol" w:hAnsi="Symbol"/>
      </w:rPr>
    </w:lvl>
    <w:lvl w:ilvl="7">
      <w:start w:val="1"/>
      <w:numFmt w:val="bullet"/>
      <w:lvlText w:val="◦"/>
      <w:lvlJc w:val="left"/>
      <w:pPr>
        <w:tabs>
          <w:tab w:val="num" w:pos="4320"/>
        </w:tabs>
        <w:ind w:left="4320" w:hanging="360"/>
      </w:pPr>
      <w:rPr>
        <w:rFonts w:ascii="OpenSymbol" w:hAnsi="OpenSymbol"/>
      </w:rPr>
    </w:lvl>
    <w:lvl w:ilvl="8">
      <w:start w:val="1"/>
      <w:numFmt w:val="bullet"/>
      <w:lvlText w:val="▪"/>
      <w:lvlJc w:val="left"/>
      <w:pPr>
        <w:tabs>
          <w:tab w:val="num" w:pos="4680"/>
        </w:tabs>
        <w:ind w:left="4680" w:hanging="360"/>
      </w:pPr>
      <w:rPr>
        <w:rFonts w:ascii="OpenSymbol" w:hAnsi="OpenSymbol"/>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9"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6"/>
    <w:multiLevelType w:val="multilevel"/>
    <w:tmpl w:val="00000016"/>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139B5C0F"/>
    <w:multiLevelType w:val="hybridMultilevel"/>
    <w:tmpl w:val="DE1A1E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14041B36"/>
    <w:multiLevelType w:val="hybridMultilevel"/>
    <w:tmpl w:val="4C14284A"/>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16086738"/>
    <w:multiLevelType w:val="hybridMultilevel"/>
    <w:tmpl w:val="26D07FEE"/>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1C4528D4"/>
    <w:multiLevelType w:val="hybridMultilevel"/>
    <w:tmpl w:val="28EC58A2"/>
    <w:lvl w:ilvl="0" w:tplc="49A6F3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C61631F"/>
    <w:multiLevelType w:val="multilevel"/>
    <w:tmpl w:val="CEDC837A"/>
    <w:styleLink w:val="Formatvorlage1"/>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E500EF5"/>
    <w:multiLevelType w:val="hybridMultilevel"/>
    <w:tmpl w:val="1DBC3818"/>
    <w:lvl w:ilvl="0" w:tplc="DC9E5862">
      <w:start w:val="1"/>
      <w:numFmt w:val="decimal"/>
      <w:pStyle w:val="Formatvorlage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1266220"/>
    <w:multiLevelType w:val="hybridMultilevel"/>
    <w:tmpl w:val="7982D096"/>
    <w:lvl w:ilvl="0" w:tplc="E548BFF2">
      <w:start w:val="1"/>
      <w:numFmt w:val="bullet"/>
      <w:lvlText w:val="Ú"/>
      <w:lvlJc w:val="left"/>
      <w:pPr>
        <w:ind w:left="720" w:hanging="360"/>
      </w:pPr>
      <w:rPr>
        <w:rFonts w:ascii="Wingdings 3" w:hAnsi="Wingdings 3" w:hint="default"/>
        <w:color w:val="00457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5C12398"/>
    <w:multiLevelType w:val="hybridMultilevel"/>
    <w:tmpl w:val="F9C6D780"/>
    <w:lvl w:ilvl="0" w:tplc="184211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5E337C7"/>
    <w:multiLevelType w:val="hybridMultilevel"/>
    <w:tmpl w:val="27E6EF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26025169"/>
    <w:multiLevelType w:val="hybridMultilevel"/>
    <w:tmpl w:val="D2882E8A"/>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28C37EBC"/>
    <w:multiLevelType w:val="multilevel"/>
    <w:tmpl w:val="6DF27B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E01ED7"/>
    <w:multiLevelType w:val="hybridMultilevel"/>
    <w:tmpl w:val="9892B706"/>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2BFC1503"/>
    <w:multiLevelType w:val="hybridMultilevel"/>
    <w:tmpl w:val="897025AE"/>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2D5E3535"/>
    <w:multiLevelType w:val="hybridMultilevel"/>
    <w:tmpl w:val="EFC04AAC"/>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DB406E6"/>
    <w:multiLevelType w:val="hybridMultilevel"/>
    <w:tmpl w:val="B4F24876"/>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3061409C"/>
    <w:multiLevelType w:val="hybridMultilevel"/>
    <w:tmpl w:val="DCDA4542"/>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31B40ACB"/>
    <w:multiLevelType w:val="multilevel"/>
    <w:tmpl w:val="9CBC67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09721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9" w15:restartNumberingAfterBreak="0">
    <w:nsid w:val="35070864"/>
    <w:multiLevelType w:val="hybridMultilevel"/>
    <w:tmpl w:val="1416DBA8"/>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36B31D28"/>
    <w:multiLevelType w:val="multilevel"/>
    <w:tmpl w:val="76E0EDD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87629B"/>
    <w:multiLevelType w:val="hybridMultilevel"/>
    <w:tmpl w:val="3B50C04C"/>
    <w:lvl w:ilvl="0" w:tplc="A40AC72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F66784F"/>
    <w:multiLevelType w:val="hybridMultilevel"/>
    <w:tmpl w:val="664876DE"/>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43623685"/>
    <w:multiLevelType w:val="hybridMultilevel"/>
    <w:tmpl w:val="73E80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36F30BE"/>
    <w:multiLevelType w:val="hybridMultilevel"/>
    <w:tmpl w:val="6534E8F4"/>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46F56C64"/>
    <w:multiLevelType w:val="hybridMultilevel"/>
    <w:tmpl w:val="32BE15E2"/>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4AFD033B"/>
    <w:multiLevelType w:val="hybridMultilevel"/>
    <w:tmpl w:val="5072B7B4"/>
    <w:lvl w:ilvl="0" w:tplc="04070001">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7" w15:restartNumberingAfterBreak="0">
    <w:nsid w:val="4B17681B"/>
    <w:multiLevelType w:val="hybridMultilevel"/>
    <w:tmpl w:val="F6AE1814"/>
    <w:lvl w:ilvl="0" w:tplc="04070001">
      <w:start w:val="1"/>
      <w:numFmt w:val="bullet"/>
      <w:lvlText w:val=""/>
      <w:lvlJc w:val="left"/>
      <w:pPr>
        <w:ind w:left="720" w:hanging="360"/>
      </w:pPr>
      <w:rPr>
        <w:rFonts w:ascii="Symbol" w:hAnsi="Symbol" w:hint="default"/>
      </w:rPr>
    </w:lvl>
    <w:lvl w:ilvl="1" w:tplc="35EE3202">
      <w:start w:val="1"/>
      <w:numFmt w:val="decimal"/>
      <w:lvlText w:val="%2."/>
      <w:lvlJc w:val="left"/>
      <w:pPr>
        <w:ind w:left="1560" w:hanging="48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627646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8075FA"/>
    <w:multiLevelType w:val="hybridMultilevel"/>
    <w:tmpl w:val="98FE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3905778"/>
    <w:multiLevelType w:val="hybridMultilevel"/>
    <w:tmpl w:val="C4E40C3A"/>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1" w15:restartNumberingAfterBreak="0">
    <w:nsid w:val="65EF4274"/>
    <w:multiLevelType w:val="hybridMultilevel"/>
    <w:tmpl w:val="2EAE2CB0"/>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2" w15:restartNumberingAfterBreak="0">
    <w:nsid w:val="66186718"/>
    <w:multiLevelType w:val="hybridMultilevel"/>
    <w:tmpl w:val="A26472C0"/>
    <w:lvl w:ilvl="0" w:tplc="E548BFF2">
      <w:start w:val="1"/>
      <w:numFmt w:val="bullet"/>
      <w:lvlText w:val="Ú"/>
      <w:lvlJc w:val="left"/>
      <w:pPr>
        <w:ind w:left="1069" w:hanging="360"/>
      </w:pPr>
      <w:rPr>
        <w:rFonts w:ascii="Wingdings 3" w:hAnsi="Wingdings 3" w:hint="default"/>
        <w:color w:val="004578"/>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3" w15:restartNumberingAfterBreak="0">
    <w:nsid w:val="6A6B61E3"/>
    <w:multiLevelType w:val="hybridMultilevel"/>
    <w:tmpl w:val="5324E7FC"/>
    <w:lvl w:ilvl="0" w:tplc="6DF01E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2014F42"/>
    <w:multiLevelType w:val="hybridMultilevel"/>
    <w:tmpl w:val="D6E25C0E"/>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5" w15:restartNumberingAfterBreak="0">
    <w:nsid w:val="7289474A"/>
    <w:multiLevelType w:val="hybridMultilevel"/>
    <w:tmpl w:val="3558D35A"/>
    <w:lvl w:ilvl="0" w:tplc="E548BFF2">
      <w:start w:val="1"/>
      <w:numFmt w:val="bullet"/>
      <w:lvlText w:val="Ú"/>
      <w:lvlJc w:val="left"/>
      <w:pPr>
        <w:ind w:left="1080" w:hanging="360"/>
      </w:pPr>
      <w:rPr>
        <w:rFonts w:ascii="Wingdings 3" w:hAnsi="Wingdings 3" w:hint="default"/>
        <w:color w:val="00457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6" w15:restartNumberingAfterBreak="0">
    <w:nsid w:val="7CC56017"/>
    <w:multiLevelType w:val="hybridMultilevel"/>
    <w:tmpl w:val="41CA6D5A"/>
    <w:lvl w:ilvl="0" w:tplc="7E7AB324">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9"/>
  </w:num>
  <w:num w:numId="8">
    <w:abstractNumId w:val="20"/>
  </w:num>
  <w:num w:numId="9">
    <w:abstractNumId w:val="49"/>
  </w:num>
  <w:num w:numId="10">
    <w:abstractNumId w:val="47"/>
  </w:num>
  <w:num w:numId="11">
    <w:abstractNumId w:val="21"/>
  </w:num>
  <w:num w:numId="12">
    <w:abstractNumId w:val="29"/>
  </w:num>
  <w:num w:numId="13">
    <w:abstractNumId w:val="37"/>
  </w:num>
  <w:num w:numId="14">
    <w:abstractNumId w:val="25"/>
  </w:num>
  <w:num w:numId="15">
    <w:abstractNumId w:val="26"/>
  </w:num>
  <w:num w:numId="16">
    <w:abstractNumId w:val="48"/>
  </w:num>
  <w:num w:numId="17">
    <w:abstractNumId w:val="38"/>
  </w:num>
  <w:num w:numId="18">
    <w:abstractNumId w:val="41"/>
  </w:num>
  <w:num w:numId="19">
    <w:abstractNumId w:val="54"/>
  </w:num>
  <w:num w:numId="20">
    <w:abstractNumId w:val="7"/>
  </w:num>
  <w:num w:numId="21">
    <w:abstractNumId w:val="7"/>
  </w:num>
  <w:num w:numId="22">
    <w:abstractNumId w:val="46"/>
  </w:num>
  <w:num w:numId="23">
    <w:abstractNumId w:val="56"/>
  </w:num>
  <w:num w:numId="24">
    <w:abstractNumId w:val="7"/>
  </w:num>
  <w:num w:numId="25">
    <w:abstractNumId w:val="31"/>
  </w:num>
  <w:num w:numId="26">
    <w:abstractNumId w:val="53"/>
  </w:num>
  <w:num w:numId="27">
    <w:abstractNumId w:val="40"/>
  </w:num>
  <w:num w:numId="28">
    <w:abstractNumId w:val="43"/>
  </w:num>
  <w:num w:numId="29">
    <w:abstractNumId w:val="27"/>
  </w:num>
  <w:num w:numId="30">
    <w:abstractNumId w:val="50"/>
  </w:num>
  <w:num w:numId="31">
    <w:abstractNumId w:val="35"/>
  </w:num>
  <w:num w:numId="32">
    <w:abstractNumId w:val="55"/>
  </w:num>
  <w:num w:numId="33">
    <w:abstractNumId w:val="45"/>
  </w:num>
  <w:num w:numId="34">
    <w:abstractNumId w:val="30"/>
  </w:num>
  <w:num w:numId="35">
    <w:abstractNumId w:val="42"/>
  </w:num>
  <w:num w:numId="36">
    <w:abstractNumId w:val="44"/>
  </w:num>
  <w:num w:numId="37">
    <w:abstractNumId w:val="23"/>
  </w:num>
  <w:num w:numId="38">
    <w:abstractNumId w:val="39"/>
  </w:num>
  <w:num w:numId="39">
    <w:abstractNumId w:val="34"/>
  </w:num>
  <w:num w:numId="40">
    <w:abstractNumId w:val="32"/>
  </w:num>
  <w:num w:numId="41">
    <w:abstractNumId w:val="22"/>
  </w:num>
  <w:num w:numId="42">
    <w:abstractNumId w:val="36"/>
  </w:num>
  <w:num w:numId="43">
    <w:abstractNumId w:val="51"/>
  </w:num>
  <w:num w:numId="44">
    <w:abstractNumId w:val="33"/>
  </w:num>
  <w:num w:numId="45">
    <w:abstractNumId w:val="52"/>
  </w:num>
  <w:num w:numId="46">
    <w:abstractNumId w:val="24"/>
  </w:num>
  <w:num w:numId="4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073742D-9DE3-4D4F-8D07-11581BCD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textAlignment w:val="baseline"/>
    </w:pPr>
    <w:rPr>
      <w:rFonts w:ascii="Arial" w:hAnsi="Arial"/>
      <w:lang w:eastAsia="ar-SA"/>
    </w:rPr>
  </w:style>
  <w:style w:type="paragraph" w:styleId="berschrift1">
    <w:name w:val="heading 1"/>
    <w:next w:val="Liste1-Num"/>
    <w:qFormat/>
    <w:pPr>
      <w:numPr>
        <w:numId w:val="17"/>
      </w:numPr>
      <w:suppressAutoHyphens/>
      <w:overflowPunct w:val="0"/>
      <w:autoSpaceDE w:val="0"/>
      <w:textAlignment w:val="baseline"/>
      <w:outlineLvl w:val="0"/>
    </w:pPr>
    <w:rPr>
      <w:rFonts w:ascii="Arial" w:hAnsi="Arial"/>
      <w:b/>
      <w:sz w:val="22"/>
      <w:lang w:eastAsia="ar-SA"/>
    </w:rPr>
  </w:style>
  <w:style w:type="paragraph" w:styleId="berschrift2">
    <w:name w:val="heading 2"/>
    <w:next w:val="Standard"/>
    <w:autoRedefine/>
    <w:qFormat/>
    <w:pPr>
      <w:numPr>
        <w:ilvl w:val="1"/>
        <w:numId w:val="17"/>
      </w:numPr>
      <w:suppressAutoHyphens/>
      <w:overflowPunct w:val="0"/>
      <w:autoSpaceDE w:val="0"/>
      <w:textAlignment w:val="baseline"/>
      <w:outlineLvl w:val="1"/>
    </w:pPr>
    <w:rPr>
      <w:rFonts w:ascii="Arial" w:hAnsi="Arial"/>
      <w:sz w:val="22"/>
      <w:lang w:eastAsia="ar-SA"/>
    </w:rPr>
  </w:style>
  <w:style w:type="paragraph" w:styleId="berschrift3">
    <w:name w:val="heading 3"/>
    <w:basedOn w:val="Liste2-Num"/>
    <w:next w:val="Standard"/>
    <w:qFormat/>
    <w:pPr>
      <w:numPr>
        <w:ilvl w:val="2"/>
        <w:numId w:val="17"/>
      </w:numPr>
      <w:suppressAutoHyphens/>
      <w:outlineLvl w:val="2"/>
    </w:pPr>
  </w:style>
  <w:style w:type="paragraph" w:styleId="berschrift4">
    <w:name w:val="heading 4"/>
    <w:next w:val="Standard"/>
    <w:qFormat/>
    <w:pPr>
      <w:numPr>
        <w:ilvl w:val="3"/>
        <w:numId w:val="17"/>
      </w:numPr>
      <w:suppressAutoHyphens/>
      <w:overflowPunct w:val="0"/>
      <w:autoSpaceDE w:val="0"/>
      <w:textAlignment w:val="baseline"/>
      <w:outlineLvl w:val="3"/>
    </w:pPr>
    <w:rPr>
      <w:lang w:eastAsia="ar-SA"/>
    </w:rPr>
  </w:style>
  <w:style w:type="paragraph" w:styleId="berschrift5">
    <w:name w:val="heading 5"/>
    <w:next w:val="Standard"/>
    <w:qFormat/>
    <w:pPr>
      <w:numPr>
        <w:ilvl w:val="4"/>
        <w:numId w:val="17"/>
      </w:numPr>
      <w:suppressAutoHyphens/>
      <w:overflowPunct w:val="0"/>
      <w:autoSpaceDE w:val="0"/>
      <w:textAlignment w:val="baseline"/>
      <w:outlineLvl w:val="4"/>
    </w:pPr>
    <w:rPr>
      <w:lang w:eastAsia="ar-SA"/>
    </w:rPr>
  </w:style>
  <w:style w:type="paragraph" w:styleId="berschrift6">
    <w:name w:val="heading 6"/>
    <w:next w:val="Standard"/>
    <w:qFormat/>
    <w:pPr>
      <w:numPr>
        <w:ilvl w:val="5"/>
        <w:numId w:val="17"/>
      </w:numPr>
      <w:suppressAutoHyphens/>
      <w:overflowPunct w:val="0"/>
      <w:autoSpaceDE w:val="0"/>
      <w:textAlignment w:val="baseline"/>
      <w:outlineLvl w:val="5"/>
    </w:pPr>
    <w:rPr>
      <w:lang w:eastAsia="ar-SA"/>
    </w:rPr>
  </w:style>
  <w:style w:type="paragraph" w:styleId="berschrift7">
    <w:name w:val="heading 7"/>
    <w:next w:val="Standard"/>
    <w:qFormat/>
    <w:pPr>
      <w:numPr>
        <w:ilvl w:val="6"/>
        <w:numId w:val="17"/>
      </w:numPr>
      <w:suppressAutoHyphens/>
      <w:overflowPunct w:val="0"/>
      <w:autoSpaceDE w:val="0"/>
      <w:textAlignment w:val="baseline"/>
      <w:outlineLvl w:val="6"/>
    </w:pPr>
    <w:rPr>
      <w:lang w:eastAsia="ar-SA"/>
    </w:rPr>
  </w:style>
  <w:style w:type="paragraph" w:styleId="berschrift8">
    <w:name w:val="heading 8"/>
    <w:next w:val="Standard"/>
    <w:qFormat/>
    <w:pPr>
      <w:numPr>
        <w:ilvl w:val="7"/>
        <w:numId w:val="17"/>
      </w:numPr>
      <w:suppressAutoHyphens/>
      <w:overflowPunct w:val="0"/>
      <w:autoSpaceDE w:val="0"/>
      <w:textAlignment w:val="baseline"/>
      <w:outlineLvl w:val="7"/>
    </w:pPr>
    <w:rPr>
      <w:lang w:eastAsia="ar-SA"/>
    </w:rPr>
  </w:style>
  <w:style w:type="paragraph" w:styleId="berschrift9">
    <w:name w:val="heading 9"/>
    <w:next w:val="Standard"/>
    <w:qFormat/>
    <w:pPr>
      <w:numPr>
        <w:ilvl w:val="8"/>
        <w:numId w:val="17"/>
      </w:numPr>
      <w:suppressAutoHyphens/>
      <w:overflowPunct w:val="0"/>
      <w:autoSpaceDE w:val="0"/>
      <w:textAlignment w:val="baseline"/>
      <w:outlineLvl w:val="8"/>
    </w:pPr>
    <w:rPr>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Cs w:val="20"/>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b/>
      <w:bCs/>
      <w:sz w:val="20"/>
    </w:rPr>
  </w:style>
  <w:style w:type="character" w:customStyle="1" w:styleId="WW8Num5z0">
    <w:name w:val="WW8Num5z0"/>
    <w:rPr>
      <w:rFonts w:cs="Arial"/>
      <w:sz w:val="20"/>
    </w:rPr>
  </w:style>
  <w:style w:type="character" w:customStyle="1" w:styleId="WW8Num6z0">
    <w:name w:val="WW8Num6z0"/>
    <w:rPr>
      <w:rFonts w:ascii="Arial" w:eastAsia="Times New Roman" w:hAnsi="Arial" w:cs="Arial" w:hint="default"/>
      <w:lang w:val="de-DE"/>
    </w:rPr>
  </w:style>
  <w:style w:type="character" w:customStyle="1" w:styleId="WW8Num7z0">
    <w:name w:val="WW8Num7z0"/>
    <w:rPr>
      <w:rFonts w:hint="default"/>
    </w:rPr>
  </w:style>
  <w:style w:type="character" w:customStyle="1" w:styleId="WW8Num8z0">
    <w:name w:val="WW8Num8z0"/>
    <w:rPr>
      <w:sz w:val="20"/>
    </w:rPr>
  </w:style>
  <w:style w:type="character" w:customStyle="1" w:styleId="WW8Num8z1">
    <w:name w:val="WW8Num8z1"/>
  </w:style>
  <w:style w:type="character" w:customStyle="1" w:styleId="WW8Num8z2">
    <w:name w:val="WW8Num8z2"/>
    <w:rPr>
      <w:rFonts w:cs="Arial"/>
      <w:sz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Open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lang w:val="de-DE"/>
    </w:rPr>
  </w:style>
  <w:style w:type="character" w:customStyle="1" w:styleId="WW8Num18z1">
    <w:name w:val="WW8Num18z1"/>
  </w:style>
  <w:style w:type="character" w:customStyle="1" w:styleId="WW8Num19z0">
    <w:name w:val="WW8Num19z0"/>
    <w:rPr>
      <w:lang w:val="de-D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1z0">
    <w:name w:val="WW8Num21z0"/>
    <w:rPr>
      <w:rFonts w:cs="Arial"/>
    </w:rPr>
  </w:style>
  <w:style w:type="character" w:customStyle="1" w:styleId="WW8Num22z0">
    <w:name w:val="WW8Num22z0"/>
  </w:style>
  <w:style w:type="character" w:customStyle="1" w:styleId="WW8Num22z1">
    <w:name w:val="WW8Num22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7z1">
    <w:name w:val="WW8Num7z1"/>
  </w:style>
  <w:style w:type="character" w:customStyle="1" w:styleId="WW8Num7z2">
    <w:name w:val="WW8Num7z2"/>
    <w:rPr>
      <w:rFonts w:cs="Arial"/>
      <w:sz w:val="2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St2z0">
    <w:name w:val="WW8NumSt2z0"/>
    <w:rPr>
      <w:rFonts w:ascii="Symbol" w:hAnsi="Symbol" w:cs="Symbol" w:hint="default"/>
      <w:sz w:val="20"/>
    </w:rPr>
  </w:style>
  <w:style w:type="character" w:customStyle="1" w:styleId="WW8NumSt3z0">
    <w:name w:val="WW8NumSt3z0"/>
    <w:rPr>
      <w:rFonts w:ascii="Symbol" w:hAnsi="Symbol" w:cs="Symbol" w:hint="default"/>
      <w:sz w:val="20"/>
    </w:rPr>
  </w:style>
  <w:style w:type="character" w:customStyle="1" w:styleId="WW8NumSt6z0">
    <w:name w:val="WW8NumSt6z0"/>
    <w:rPr>
      <w:rFonts w:ascii="Symbol" w:hAnsi="Symbol" w:cs="Symbol" w:hint="default"/>
    </w:rPr>
  </w:style>
  <w:style w:type="character" w:customStyle="1" w:styleId="Absatz-Standardschriftart1">
    <w:name w:val="Absatz-Standardschriftart1"/>
  </w:style>
  <w:style w:type="character" w:customStyle="1" w:styleId="AllesBeibehalten">
    <w:name w:val="Alles Beibehalten"/>
  </w:style>
  <w:style w:type="character" w:customStyle="1" w:styleId="Durchgestrichen">
    <w:name w:val="Durchgestrichen"/>
    <w:rPr>
      <w:rFonts w:ascii="Times" w:hAnsi="Times" w:cs="Times"/>
      <w:strike/>
      <w:color w:val="000000"/>
      <w:sz w:val="20"/>
    </w:rPr>
  </w:style>
  <w:style w:type="character" w:styleId="Fett">
    <w:name w:val="Strong"/>
    <w:qFormat/>
    <w:rPr>
      <w:b/>
    </w:rPr>
  </w:style>
  <w:style w:type="character" w:customStyle="1" w:styleId="FettKursiv">
    <w:name w:val="FettKursiv"/>
    <w:rPr>
      <w:b/>
      <w:i/>
    </w:rPr>
  </w:style>
  <w:style w:type="character" w:customStyle="1" w:styleId="Formel">
    <w:name w:val="Formel"/>
    <w:rPr>
      <w:rFonts w:ascii="Arial" w:hAnsi="Arial" w:cs="Arial"/>
      <w:color w:val="FF0000"/>
      <w:sz w:val="20"/>
    </w:rPr>
  </w:style>
  <w:style w:type="character" w:customStyle="1" w:styleId="Hoch">
    <w:name w:val="Hoch"/>
    <w:rPr>
      <w:color w:val="000000"/>
      <w:vertAlign w:val="superscript"/>
    </w:rPr>
  </w:style>
  <w:style w:type="character" w:customStyle="1" w:styleId="Kursiv">
    <w:name w:val="Kursiv"/>
    <w:rPr>
      <w:i/>
    </w:rPr>
  </w:style>
  <w:style w:type="character" w:customStyle="1" w:styleId="Literaturverweis">
    <w:name w:val="Literaturverweis"/>
    <w:rPr>
      <w:rFonts w:ascii="Arial" w:hAnsi="Arial" w:cs="Arial"/>
      <w:i/>
      <w:color w:val="0000FF"/>
      <w:sz w:val="24"/>
    </w:rPr>
  </w:style>
  <w:style w:type="character" w:customStyle="1" w:styleId="Pfeil">
    <w:name w:val="Pfeil"/>
    <w:rPr>
      <w:rFonts w:ascii="CommonBullets" w:hAnsi="CommonBullets" w:cs="CommonBullets"/>
      <w:color w:val="000000"/>
      <w:sz w:val="22"/>
    </w:rPr>
  </w:style>
  <w:style w:type="character" w:customStyle="1" w:styleId="Punkt">
    <w:name w:val="Punkt"/>
    <w:rPr>
      <w:rFonts w:ascii="Wingdings" w:hAnsi="Wingdings" w:cs="Wingdings"/>
      <w:color w:val="000000"/>
      <w:sz w:val="22"/>
    </w:rPr>
  </w:style>
  <w:style w:type="character" w:customStyle="1" w:styleId="Sonderzeichen">
    <w:name w:val="Sonderzeichen"/>
    <w:rPr>
      <w:rFonts w:ascii="Wingdings" w:hAnsi="Wingdings" w:cs="Wingdings"/>
      <w:color w:val="000000"/>
      <w:sz w:val="22"/>
    </w:rPr>
  </w:style>
  <w:style w:type="character" w:customStyle="1" w:styleId="Tief">
    <w:name w:val="Tief"/>
    <w:rPr>
      <w:rFonts w:ascii="Arial" w:hAnsi="Arial" w:cs="Arial"/>
      <w:color w:val="000000"/>
      <w:sz w:val="20"/>
      <w:vertAlign w:val="subscript"/>
    </w:rPr>
  </w:style>
  <w:style w:type="character" w:customStyle="1" w:styleId="Unterstrichen">
    <w:name w:val="Unterstrichen"/>
    <w:rPr>
      <w:rFonts w:ascii="Arial" w:hAnsi="Arial" w:cs="Arial"/>
      <w:color w:val="000000"/>
      <w:sz w:val="20"/>
      <w:u w:val="single"/>
    </w:rPr>
  </w:style>
  <w:style w:type="character" w:customStyle="1" w:styleId="Standardfettunterstrichen">
    <w:name w:val="Standard fett unterstrichen"/>
    <w:rPr>
      <w:rFonts w:ascii="Arial" w:hAnsi="Arial" w:cs="Arial"/>
      <w:b/>
      <w:sz w:val="22"/>
      <w:u w:val="single"/>
    </w:rPr>
  </w:style>
  <w:style w:type="character" w:customStyle="1" w:styleId="Kommentarzeichen1">
    <w:name w:val="Kommentarzeichen1"/>
    <w:rPr>
      <w:sz w:val="16"/>
      <w:szCs w:val="16"/>
    </w:rPr>
  </w:style>
  <w:style w:type="character" w:styleId="Seitenzahl">
    <w:name w:val="page number"/>
    <w:basedOn w:val="Absatz-Standardschriftart1"/>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link w:val="TextkrperZchn"/>
    <w:pPr>
      <w:jc w:val="both"/>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Absatz125mmeingerckt">
    <w:name w:val="Absatz 125 mm eingerückt"/>
    <w:basedOn w:val="Standard"/>
    <w:pPr>
      <w:tabs>
        <w:tab w:val="left" w:pos="709"/>
        <w:tab w:val="left" w:pos="1134"/>
        <w:tab w:val="left" w:pos="1418"/>
        <w:tab w:val="left" w:pos="1843"/>
        <w:tab w:val="left" w:pos="2835"/>
        <w:tab w:val="left" w:pos="3260"/>
      </w:tabs>
      <w:overflowPunct/>
      <w:autoSpaceDE/>
      <w:spacing w:before="120" w:after="120"/>
      <w:ind w:left="709"/>
      <w:jc w:val="both"/>
      <w:textAlignment w:val="auto"/>
    </w:pPr>
    <w:rPr>
      <w:sz w:val="22"/>
    </w:rPr>
  </w:style>
  <w:style w:type="paragraph" w:customStyle="1" w:styleId="A1">
    <w:name w:val="A1"/>
    <w:basedOn w:val="Standard"/>
    <w:pPr>
      <w:keepNext/>
      <w:tabs>
        <w:tab w:val="left" w:pos="966"/>
      </w:tabs>
      <w:spacing w:after="140"/>
      <w:ind w:left="966" w:hanging="966"/>
    </w:pPr>
    <w:rPr>
      <w:b/>
      <w:color w:val="000000"/>
      <w:sz w:val="22"/>
    </w:rPr>
  </w:style>
  <w:style w:type="paragraph" w:customStyle="1" w:styleId="A2">
    <w:name w:val="A2"/>
    <w:basedOn w:val="Standard"/>
    <w:pPr>
      <w:keepNext/>
      <w:tabs>
        <w:tab w:val="left" w:pos="966"/>
      </w:tabs>
      <w:spacing w:before="280" w:after="140"/>
      <w:ind w:left="966" w:hanging="966"/>
    </w:pPr>
    <w:rPr>
      <w:b/>
      <w:color w:val="000000"/>
      <w:sz w:val="22"/>
    </w:rPr>
  </w:style>
  <w:style w:type="paragraph" w:customStyle="1" w:styleId="A3">
    <w:name w:val="A3"/>
    <w:basedOn w:val="Standard"/>
    <w:pPr>
      <w:keepNext/>
      <w:tabs>
        <w:tab w:val="left" w:pos="966"/>
      </w:tabs>
      <w:spacing w:before="280" w:after="140"/>
      <w:ind w:left="966" w:hanging="966"/>
    </w:pPr>
    <w:rPr>
      <w:b/>
      <w:color w:val="000000"/>
      <w:sz w:val="22"/>
    </w:rPr>
  </w:style>
  <w:style w:type="paragraph" w:customStyle="1" w:styleId="A4">
    <w:name w:val="A4"/>
    <w:basedOn w:val="Standard"/>
    <w:pPr>
      <w:keepNext/>
      <w:tabs>
        <w:tab w:val="left" w:pos="966"/>
      </w:tabs>
      <w:spacing w:before="280" w:after="140"/>
      <w:ind w:left="966" w:hanging="966"/>
    </w:pPr>
    <w:rPr>
      <w:b/>
      <w:color w:val="000000"/>
      <w:sz w:val="22"/>
    </w:rPr>
  </w:style>
  <w:style w:type="paragraph" w:customStyle="1" w:styleId="BildTitel">
    <w:name w:val="BildTitel"/>
    <w:basedOn w:val="Standard"/>
    <w:pPr>
      <w:keepNext/>
      <w:tabs>
        <w:tab w:val="left" w:pos="966"/>
      </w:tabs>
      <w:spacing w:after="140"/>
      <w:ind w:left="966" w:right="2553" w:hanging="966"/>
    </w:pPr>
    <w:rPr>
      <w:b/>
      <w:color w:val="000000"/>
      <w:sz w:val="16"/>
    </w:rPr>
  </w:style>
  <w:style w:type="paragraph" w:customStyle="1" w:styleId="BildTitel-Anhang">
    <w:name w:val="BildTitel-Anhang"/>
    <w:basedOn w:val="Standard"/>
    <w:pPr>
      <w:keepNext/>
      <w:tabs>
        <w:tab w:val="left" w:pos="1080"/>
      </w:tabs>
      <w:spacing w:after="140"/>
      <w:ind w:left="1080" w:right="2553" w:hanging="1080"/>
    </w:pPr>
    <w:rPr>
      <w:b/>
      <w:color w:val="000000"/>
      <w:sz w:val="16"/>
    </w:rPr>
  </w:style>
  <w:style w:type="paragraph" w:customStyle="1" w:styleId="Einzug">
    <w:name w:val="Einzug"/>
    <w:basedOn w:val="Standard"/>
    <w:pPr>
      <w:tabs>
        <w:tab w:val="left" w:pos="1986"/>
        <w:tab w:val="left" w:pos="2553"/>
        <w:tab w:val="left" w:pos="3120"/>
        <w:tab w:val="left" w:pos="3687"/>
        <w:tab w:val="left" w:pos="4254"/>
        <w:tab w:val="left" w:pos="4821"/>
        <w:tab w:val="left" w:pos="5388"/>
        <w:tab w:val="left" w:pos="5955"/>
      </w:tabs>
      <w:spacing w:before="140" w:after="140"/>
      <w:ind w:left="1362"/>
      <w:jc w:val="both"/>
    </w:pPr>
    <w:rPr>
      <w:color w:val="000000"/>
    </w:rPr>
  </w:style>
  <w:style w:type="paragraph" w:customStyle="1" w:styleId="EinzugEnde">
    <w:name w:val="Einzug Ende"/>
    <w:basedOn w:val="Standard"/>
    <w:pPr>
      <w:tabs>
        <w:tab w:val="left" w:pos="1986"/>
        <w:tab w:val="left" w:pos="2553"/>
        <w:tab w:val="left" w:pos="3120"/>
        <w:tab w:val="left" w:pos="3687"/>
        <w:tab w:val="left" w:pos="4254"/>
        <w:tab w:val="left" w:pos="4821"/>
        <w:tab w:val="left" w:pos="5388"/>
        <w:tab w:val="left" w:pos="5955"/>
      </w:tabs>
      <w:spacing w:before="140" w:after="280"/>
      <w:ind w:left="1362"/>
      <w:jc w:val="both"/>
    </w:pPr>
    <w:rPr>
      <w:color w:val="000000"/>
    </w:rPr>
  </w:style>
  <w:style w:type="paragraph" w:customStyle="1" w:styleId="EinzugvorListe">
    <w:name w:val="Einzug vor Liste"/>
    <w:basedOn w:val="Standard"/>
    <w:pPr>
      <w:keepNext/>
      <w:tabs>
        <w:tab w:val="left" w:pos="1701"/>
        <w:tab w:val="left" w:pos="2553"/>
        <w:tab w:val="left" w:pos="3120"/>
        <w:tab w:val="left" w:pos="3687"/>
        <w:tab w:val="left" w:pos="4254"/>
        <w:tab w:val="left" w:pos="4821"/>
        <w:tab w:val="left" w:pos="5388"/>
        <w:tab w:val="left" w:pos="5955"/>
      </w:tabs>
      <w:spacing w:before="140" w:after="140"/>
      <w:ind w:left="966"/>
    </w:pPr>
    <w:rPr>
      <w:color w:val="000000"/>
    </w:rPr>
  </w:style>
  <w:style w:type="paragraph" w:customStyle="1" w:styleId="FormelTitel">
    <w:name w:val="FormelTitel"/>
    <w:basedOn w:val="Standard"/>
    <w:pPr>
      <w:tabs>
        <w:tab w:val="left" w:pos="966"/>
      </w:tabs>
      <w:ind w:left="966" w:hanging="966"/>
      <w:jc w:val="right"/>
    </w:pPr>
    <w:rPr>
      <w:b/>
      <w:color w:val="000000"/>
      <w:sz w:val="16"/>
    </w:rPr>
  </w:style>
  <w:style w:type="paragraph" w:customStyle="1" w:styleId="Fussnote">
    <w:name w:val="Fussnote"/>
    <w:basedOn w:val="Standard"/>
    <w:pPr>
      <w:tabs>
        <w:tab w:val="left" w:pos="567"/>
        <w:tab w:val="left" w:pos="1362"/>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60" w:after="60"/>
      <w:ind w:left="567" w:hanging="567"/>
      <w:jc w:val="both"/>
    </w:pPr>
    <w:rPr>
      <w:color w:val="000000"/>
      <w:sz w:val="16"/>
    </w:rPr>
  </w:style>
  <w:style w:type="paragraph" w:styleId="Fuzeile">
    <w:name w:val="footer"/>
    <w:basedOn w:val="Standard"/>
    <w:pPr>
      <w:tabs>
        <w:tab w:val="right" w:pos="9069"/>
      </w:tabs>
    </w:pPr>
    <w:rPr>
      <w:b/>
      <w:color w:val="000000"/>
    </w:rPr>
  </w:style>
  <w:style w:type="paragraph" w:customStyle="1" w:styleId="H0">
    <w:name w:val="H0"/>
    <w:basedOn w:val="Standard"/>
    <w:pPr>
      <w:keepNext/>
      <w:tabs>
        <w:tab w:val="left" w:pos="966"/>
      </w:tabs>
      <w:spacing w:after="140"/>
      <w:ind w:left="966" w:hanging="966"/>
    </w:pPr>
    <w:rPr>
      <w:b/>
      <w:color w:val="000000"/>
      <w:sz w:val="22"/>
    </w:rPr>
  </w:style>
  <w:style w:type="paragraph" w:customStyle="1" w:styleId="H1">
    <w:name w:val="H1"/>
    <w:basedOn w:val="Standard"/>
    <w:pPr>
      <w:keepNext/>
      <w:tabs>
        <w:tab w:val="left" w:pos="966"/>
      </w:tabs>
      <w:spacing w:after="140"/>
      <w:ind w:left="966" w:hanging="966"/>
    </w:pPr>
    <w:rPr>
      <w:b/>
      <w:color w:val="000000"/>
      <w:sz w:val="22"/>
    </w:rPr>
  </w:style>
  <w:style w:type="paragraph" w:customStyle="1" w:styleId="H2">
    <w:name w:val="H2"/>
    <w:basedOn w:val="Standard"/>
    <w:pPr>
      <w:keepNext/>
      <w:tabs>
        <w:tab w:val="left" w:pos="966"/>
      </w:tabs>
      <w:spacing w:before="280" w:after="140"/>
      <w:ind w:left="966" w:hanging="966"/>
    </w:pPr>
    <w:rPr>
      <w:b/>
      <w:color w:val="000000"/>
      <w:sz w:val="22"/>
    </w:rPr>
  </w:style>
  <w:style w:type="paragraph" w:customStyle="1" w:styleId="H3">
    <w:name w:val="H3"/>
    <w:basedOn w:val="Standard"/>
    <w:pPr>
      <w:keepNext/>
      <w:tabs>
        <w:tab w:val="left" w:pos="966"/>
      </w:tabs>
      <w:spacing w:before="280" w:after="140"/>
      <w:ind w:left="966" w:hanging="966"/>
    </w:pPr>
    <w:rPr>
      <w:b/>
      <w:color w:val="000000"/>
      <w:sz w:val="22"/>
    </w:rPr>
  </w:style>
  <w:style w:type="paragraph" w:customStyle="1" w:styleId="H4">
    <w:name w:val="H4"/>
    <w:basedOn w:val="Standard"/>
    <w:pPr>
      <w:keepNext/>
      <w:tabs>
        <w:tab w:val="left" w:pos="966"/>
      </w:tabs>
      <w:spacing w:before="280" w:after="140"/>
      <w:ind w:left="966" w:hanging="966"/>
    </w:pPr>
    <w:rPr>
      <w:b/>
      <w:color w:val="000000"/>
      <w:sz w:val="22"/>
    </w:rPr>
  </w:style>
  <w:style w:type="paragraph" w:customStyle="1" w:styleId="H5">
    <w:name w:val="H5"/>
    <w:basedOn w:val="Standard"/>
    <w:pPr>
      <w:keepNext/>
      <w:tabs>
        <w:tab w:val="left" w:pos="966"/>
      </w:tabs>
      <w:spacing w:before="240" w:after="120"/>
      <w:ind w:left="966" w:hanging="966"/>
    </w:pPr>
    <w:rPr>
      <w:b/>
      <w:color w:val="000000"/>
    </w:rPr>
  </w:style>
  <w:style w:type="paragraph" w:customStyle="1" w:styleId="H6">
    <w:name w:val="H6"/>
    <w:basedOn w:val="Standard"/>
    <w:pPr>
      <w:keepNext/>
      <w:spacing w:before="240" w:after="100"/>
      <w:ind w:left="966"/>
    </w:pPr>
    <w:rPr>
      <w:b/>
      <w:color w:val="000000"/>
    </w:rPr>
  </w:style>
  <w:style w:type="paragraph" w:styleId="Kopfzeile">
    <w:name w:val="header"/>
    <w:basedOn w:val="Standard"/>
    <w:pPr>
      <w:keepNext/>
      <w:tabs>
        <w:tab w:val="right" w:pos="9069"/>
      </w:tabs>
      <w:ind w:left="1362" w:hanging="1362"/>
    </w:pPr>
    <w:rPr>
      <w:b/>
      <w:color w:val="000000"/>
      <w:sz w:val="18"/>
    </w:rPr>
  </w:style>
  <w:style w:type="paragraph" w:customStyle="1" w:styleId="Liste0-Pfeil">
    <w:name w:val="Liste 0 - Pfeil"/>
    <w:basedOn w:val="Standard"/>
    <w:pPr>
      <w:keepNext/>
      <w:tabs>
        <w:tab w:val="left" w:pos="567"/>
        <w:tab w:val="left" w:pos="966"/>
      </w:tabs>
      <w:spacing w:before="280" w:after="140"/>
      <w:ind w:left="567" w:hanging="567"/>
    </w:pPr>
    <w:rPr>
      <w:b/>
      <w:color w:val="000000"/>
      <w:sz w:val="22"/>
    </w:rPr>
  </w:style>
  <w:style w:type="paragraph" w:customStyle="1" w:styleId="Liste1-AnfBuchst">
    <w:name w:val="Liste 1 - AnfBuchst"/>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AnfNum">
    <w:name w:val="Liste 1 - AnfNum"/>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Buchst">
    <w:name w:val="Liste 1 - Buchst"/>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Num">
    <w:name w:val="Liste 1 - Num"/>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NumEnde">
    <w:name w:val="Liste 1 - NumEnde"/>
    <w:basedOn w:val="Standard"/>
    <w:pPr>
      <w:tabs>
        <w:tab w:val="left" w:pos="1362"/>
        <w:tab w:val="left" w:pos="1701"/>
        <w:tab w:val="left" w:pos="2553"/>
        <w:tab w:val="left" w:pos="3120"/>
        <w:tab w:val="left" w:pos="3687"/>
        <w:tab w:val="left" w:pos="4254"/>
        <w:tab w:val="left" w:pos="4821"/>
        <w:tab w:val="left" w:pos="5388"/>
        <w:tab w:val="left" w:pos="5955"/>
      </w:tabs>
      <w:spacing w:before="60" w:after="280"/>
      <w:ind w:left="1362" w:hanging="396"/>
    </w:pPr>
    <w:rPr>
      <w:color w:val="000000"/>
    </w:rPr>
  </w:style>
  <w:style w:type="paragraph" w:customStyle="1" w:styleId="Liste1-Pfeil">
    <w:name w:val="Liste 1 - Pfeil"/>
    <w:basedOn w:val="Standard"/>
    <w:pPr>
      <w:tabs>
        <w:tab w:val="left" w:pos="1362"/>
        <w:tab w:val="left" w:pos="1701"/>
        <w:tab w:val="left" w:pos="2553"/>
        <w:tab w:val="left" w:pos="3120"/>
        <w:tab w:val="left" w:pos="3687"/>
        <w:tab w:val="left" w:pos="4254"/>
        <w:tab w:val="left" w:pos="4821"/>
        <w:tab w:val="left" w:pos="5388"/>
        <w:tab w:val="left" w:pos="5955"/>
      </w:tabs>
      <w:spacing w:before="60" w:after="60"/>
      <w:ind w:left="1362" w:hanging="396"/>
    </w:pPr>
    <w:rPr>
      <w:color w:val="000000"/>
    </w:rPr>
  </w:style>
  <w:style w:type="paragraph" w:customStyle="1" w:styleId="Liste1-PfeilEnde">
    <w:name w:val="Liste 1 - PfeilEnde"/>
    <w:basedOn w:val="Standard"/>
    <w:pPr>
      <w:tabs>
        <w:tab w:val="left" w:pos="1362"/>
        <w:tab w:val="left" w:pos="1701"/>
        <w:tab w:val="left" w:pos="2553"/>
        <w:tab w:val="left" w:pos="3120"/>
        <w:tab w:val="left" w:pos="3687"/>
        <w:tab w:val="left" w:pos="4254"/>
        <w:tab w:val="left" w:pos="4821"/>
        <w:tab w:val="left" w:pos="5388"/>
        <w:tab w:val="left" w:pos="5955"/>
      </w:tabs>
      <w:spacing w:before="60" w:after="280"/>
      <w:ind w:left="1362" w:hanging="396"/>
    </w:pPr>
    <w:rPr>
      <w:color w:val="000000"/>
    </w:rPr>
  </w:style>
  <w:style w:type="paragraph" w:customStyle="1" w:styleId="Liste2-AnfNum">
    <w:name w:val="Liste 2 - AnfNum"/>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Num">
    <w:name w:val="Liste 2 - Num"/>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NumEnde">
    <w:name w:val="Liste 2 - NumEnde"/>
    <w:basedOn w:val="Standard"/>
    <w:pPr>
      <w:tabs>
        <w:tab w:val="left" w:pos="1701"/>
        <w:tab w:val="left" w:pos="2553"/>
        <w:tab w:val="left" w:pos="3120"/>
        <w:tab w:val="left" w:pos="3687"/>
        <w:tab w:val="left" w:pos="4254"/>
        <w:tab w:val="left" w:pos="4821"/>
        <w:tab w:val="left" w:pos="5388"/>
        <w:tab w:val="left" w:pos="5955"/>
      </w:tabs>
      <w:spacing w:before="60" w:after="280"/>
      <w:ind w:left="1701" w:hanging="339"/>
    </w:pPr>
    <w:rPr>
      <w:color w:val="000000"/>
    </w:rPr>
  </w:style>
  <w:style w:type="paragraph" w:customStyle="1" w:styleId="Liste2-Punkt">
    <w:name w:val="Liste 2 - Punkt"/>
    <w:basedOn w:val="Standard"/>
    <w:pPr>
      <w:tabs>
        <w:tab w:val="left" w:pos="1701"/>
        <w:tab w:val="left" w:pos="2553"/>
        <w:tab w:val="left" w:pos="3120"/>
        <w:tab w:val="left" w:pos="3687"/>
        <w:tab w:val="left" w:pos="4254"/>
        <w:tab w:val="left" w:pos="4821"/>
        <w:tab w:val="left" w:pos="5388"/>
        <w:tab w:val="left" w:pos="5955"/>
      </w:tabs>
      <w:spacing w:before="60" w:after="60"/>
      <w:ind w:left="1701" w:hanging="339"/>
    </w:pPr>
    <w:rPr>
      <w:color w:val="000000"/>
    </w:rPr>
  </w:style>
  <w:style w:type="paragraph" w:customStyle="1" w:styleId="Liste2-PunktEnde">
    <w:name w:val="Liste 2 - PunktEnde"/>
    <w:basedOn w:val="Standard"/>
    <w:pPr>
      <w:tabs>
        <w:tab w:val="left" w:pos="1701"/>
        <w:tab w:val="left" w:pos="2553"/>
        <w:tab w:val="left" w:pos="3120"/>
        <w:tab w:val="left" w:pos="3687"/>
        <w:tab w:val="left" w:pos="4254"/>
        <w:tab w:val="left" w:pos="4821"/>
        <w:tab w:val="left" w:pos="5388"/>
        <w:tab w:val="left" w:pos="5955"/>
      </w:tabs>
      <w:spacing w:before="60" w:after="280"/>
      <w:ind w:left="1701" w:hanging="339"/>
    </w:pPr>
    <w:rPr>
      <w:color w:val="000000"/>
    </w:rPr>
  </w:style>
  <w:style w:type="paragraph" w:customStyle="1" w:styleId="Liste3-PfeilinTabelle">
    <w:name w:val="Liste 3 - Pfeil in Tabelle"/>
    <w:basedOn w:val="Standard"/>
    <w:pPr>
      <w:tabs>
        <w:tab w:val="left" w:pos="427"/>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40" w:after="40"/>
      <w:ind w:left="427" w:hanging="427"/>
    </w:pPr>
    <w:rPr>
      <w:color w:val="000000"/>
      <w:sz w:val="18"/>
    </w:rPr>
  </w:style>
  <w:style w:type="paragraph" w:customStyle="1" w:styleId="Liste3-PunktinTabelle">
    <w:name w:val="Liste 3 - Punkt in Tabelle"/>
    <w:basedOn w:val="Standard"/>
    <w:pPr>
      <w:tabs>
        <w:tab w:val="left" w:pos="427"/>
        <w:tab w:val="left" w:pos="852"/>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40" w:after="40"/>
      <w:ind w:left="852" w:hanging="852"/>
    </w:pPr>
    <w:rPr>
      <w:color w:val="000000"/>
      <w:sz w:val="18"/>
    </w:rPr>
  </w:style>
  <w:style w:type="paragraph" w:customStyle="1" w:styleId="Lit-AnfNum">
    <w:name w:val="Lit-AnfNum"/>
    <w:basedOn w:val="Standard"/>
    <w:pPr>
      <w:keepNext/>
      <w:tabs>
        <w:tab w:val="left" w:pos="399"/>
        <w:tab w:val="left" w:pos="1023"/>
        <w:tab w:val="left" w:pos="1701"/>
        <w:tab w:val="left" w:pos="2553"/>
        <w:tab w:val="left" w:pos="3120"/>
        <w:tab w:val="left" w:pos="3687"/>
        <w:tab w:val="left" w:pos="4254"/>
        <w:tab w:val="left" w:pos="4821"/>
        <w:tab w:val="left" w:pos="5388"/>
        <w:tab w:val="left" w:pos="5955"/>
      </w:tabs>
      <w:spacing w:before="240"/>
      <w:ind w:left="399" w:hanging="399"/>
    </w:pPr>
    <w:rPr>
      <w:color w:val="000000"/>
    </w:rPr>
  </w:style>
  <w:style w:type="paragraph" w:customStyle="1" w:styleId="Lit-Num">
    <w:name w:val="Lit-Num"/>
    <w:basedOn w:val="Standard"/>
    <w:pPr>
      <w:keepNext/>
      <w:tabs>
        <w:tab w:val="left" w:pos="399"/>
        <w:tab w:val="left" w:pos="1023"/>
        <w:tab w:val="left" w:pos="1701"/>
        <w:tab w:val="left" w:pos="2553"/>
        <w:tab w:val="left" w:pos="3120"/>
        <w:tab w:val="left" w:pos="3687"/>
        <w:tab w:val="left" w:pos="4254"/>
        <w:tab w:val="left" w:pos="4821"/>
        <w:tab w:val="left" w:pos="5388"/>
        <w:tab w:val="left" w:pos="5955"/>
      </w:tabs>
      <w:spacing w:before="240" w:after="140"/>
      <w:ind w:left="399" w:hanging="399"/>
    </w:pPr>
    <w:rPr>
      <w:color w:val="000000"/>
    </w:rPr>
  </w:style>
  <w:style w:type="paragraph" w:customStyle="1" w:styleId="Marginalie">
    <w:name w:val="Marginalie"/>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140" w:after="140"/>
    </w:pPr>
    <w:rPr>
      <w:b/>
      <w:color w:val="000000"/>
    </w:rPr>
  </w:style>
  <w:style w:type="paragraph" w:customStyle="1" w:styleId="MarginalieInTabelle">
    <w:name w:val="MarginalieInTabelle"/>
    <w:basedOn w:val="Standard"/>
    <w:pPr>
      <w:tabs>
        <w:tab w:val="left" w:pos="427"/>
      </w:tabs>
      <w:spacing w:before="140" w:after="140"/>
      <w:ind w:left="427"/>
    </w:pPr>
    <w:rPr>
      <w:b/>
      <w:color w:val="000000"/>
    </w:rPr>
  </w:style>
  <w:style w:type="paragraph" w:customStyle="1" w:styleId="TabAnmerkung">
    <w:name w:val="TabAnmerkung"/>
    <w:basedOn w:val="Standard"/>
    <w:pPr>
      <w:tabs>
        <w:tab w:val="left" w:pos="285"/>
        <w:tab w:val="left" w:pos="1701"/>
        <w:tab w:val="left" w:pos="2553"/>
        <w:tab w:val="left" w:pos="3120"/>
        <w:tab w:val="left" w:pos="3687"/>
        <w:tab w:val="left" w:pos="4254"/>
        <w:tab w:val="left" w:pos="4821"/>
        <w:tab w:val="left" w:pos="5388"/>
        <w:tab w:val="left" w:pos="5955"/>
      </w:tabs>
      <w:spacing w:before="100" w:after="100"/>
      <w:ind w:left="285" w:hanging="285"/>
      <w:jc w:val="both"/>
    </w:pPr>
    <w:rPr>
      <w:color w:val="000000"/>
      <w:sz w:val="16"/>
    </w:rPr>
  </w:style>
  <w:style w:type="paragraph" w:customStyle="1" w:styleId="TabTitel">
    <w:name w:val="TabTitel"/>
    <w:basedOn w:val="Standard"/>
    <w:pPr>
      <w:keepNext/>
      <w:tabs>
        <w:tab w:val="left" w:pos="966"/>
      </w:tabs>
      <w:spacing w:before="140" w:after="140"/>
      <w:ind w:left="966" w:hanging="966"/>
    </w:pPr>
    <w:rPr>
      <w:b/>
      <w:color w:val="000000"/>
      <w:sz w:val="16"/>
    </w:rPr>
  </w:style>
  <w:style w:type="paragraph" w:customStyle="1" w:styleId="TabTitel-Anhang">
    <w:name w:val="TabTitel-Anhang"/>
    <w:basedOn w:val="Standard"/>
    <w:pPr>
      <w:keepNext/>
      <w:tabs>
        <w:tab w:val="left" w:pos="1080"/>
      </w:tabs>
      <w:spacing w:after="140"/>
      <w:ind w:left="1080" w:hanging="1080"/>
    </w:pPr>
    <w:rPr>
      <w:b/>
      <w:color w:val="000000"/>
      <w:sz w:val="16"/>
    </w:rPr>
  </w:style>
  <w:style w:type="paragraph" w:customStyle="1" w:styleId="TabUeber">
    <w:name w:val="TabUeber"/>
    <w:basedOn w:val="Standard"/>
    <w:pPr>
      <w:keepNext/>
    </w:pPr>
    <w:rPr>
      <w:b/>
      <w:color w:val="000000"/>
      <w:sz w:val="18"/>
    </w:rPr>
  </w:style>
  <w:style w:type="paragraph" w:customStyle="1" w:styleId="TabZelle">
    <w:name w:val="TabZelle"/>
    <w:basedOn w:val="Standard"/>
    <w:pPr>
      <w:tabs>
        <w:tab w:val="right" w:pos="4012"/>
      </w:tabs>
      <w:spacing w:before="120"/>
    </w:pPr>
    <w:rPr>
      <w:color w:val="000000"/>
      <w:sz w:val="18"/>
    </w:rPr>
  </w:style>
  <w:style w:type="paragraph" w:customStyle="1" w:styleId="TabZelleEinzugLinks">
    <w:name w:val="TabZelleEinzugLinks"/>
    <w:basedOn w:val="Standard"/>
    <w:pPr>
      <w:tabs>
        <w:tab w:val="left" w:pos="1419"/>
        <w:tab w:val="left" w:pos="1701"/>
        <w:tab w:val="left" w:pos="2268"/>
        <w:tab w:val="left" w:pos="2835"/>
        <w:tab w:val="left" w:pos="3402"/>
        <w:tab w:val="left" w:pos="3969"/>
        <w:tab w:val="right" w:pos="4012"/>
        <w:tab w:val="left" w:pos="4536"/>
        <w:tab w:val="left" w:pos="5103"/>
        <w:tab w:val="left" w:pos="5670"/>
        <w:tab w:val="left" w:pos="6237"/>
        <w:tab w:val="left" w:pos="6804"/>
        <w:tab w:val="left" w:pos="7371"/>
      </w:tabs>
      <w:spacing w:before="120"/>
      <w:ind w:left="1419" w:hanging="1419"/>
    </w:pPr>
    <w:rPr>
      <w:color w:val="000000"/>
      <w:sz w:val="18"/>
    </w:rPr>
  </w:style>
  <w:style w:type="paragraph" w:customStyle="1" w:styleId="TabZelleTabulator">
    <w:name w:val="TabZelleTabulator"/>
    <w:basedOn w:val="Standard"/>
    <w:pPr>
      <w:tabs>
        <w:tab w:val="left" w:pos="285"/>
        <w:tab w:val="left" w:pos="567"/>
        <w:tab w:val="left" w:pos="852"/>
        <w:tab w:val="left" w:pos="1134"/>
        <w:tab w:val="left" w:pos="1419"/>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pPr>
    <w:rPr>
      <w:color w:val="000000"/>
      <w:sz w:val="18"/>
    </w:rPr>
  </w:style>
  <w:style w:type="paragraph" w:customStyle="1" w:styleId="TabZelleZahl">
    <w:name w:val="TabZelleZahl"/>
    <w:basedOn w:val="Standard"/>
    <w:pPr>
      <w:tabs>
        <w:tab w:val="right" w:pos="4012"/>
      </w:tabs>
      <w:spacing w:before="120"/>
      <w:jc w:val="right"/>
    </w:pPr>
    <w:rPr>
      <w:color w:val="000000"/>
      <w:sz w:val="18"/>
    </w:rPr>
  </w:style>
  <w:style w:type="paragraph" w:customStyle="1" w:styleId="TabZelleZuweisung">
    <w:name w:val="TabZelleZuweisung"/>
    <w:basedOn w:val="Standard"/>
    <w:pPr>
      <w:tabs>
        <w:tab w:val="left" w:pos="1134"/>
        <w:tab w:val="left" w:pos="1419"/>
        <w:tab w:val="left" w:pos="1701"/>
        <w:tab w:val="left" w:pos="2268"/>
        <w:tab w:val="left" w:pos="2835"/>
        <w:tab w:val="left" w:pos="3402"/>
        <w:tab w:val="left" w:pos="3969"/>
        <w:tab w:val="right" w:pos="4012"/>
        <w:tab w:val="left" w:pos="4536"/>
        <w:tab w:val="left" w:pos="5103"/>
        <w:tab w:val="left" w:pos="5670"/>
        <w:tab w:val="left" w:pos="6237"/>
        <w:tab w:val="left" w:pos="6804"/>
        <w:tab w:val="left" w:pos="7371"/>
      </w:tabs>
      <w:ind w:left="1419" w:hanging="852"/>
    </w:pPr>
    <w:rPr>
      <w:color w:val="000000"/>
      <w:sz w:val="18"/>
    </w:rPr>
  </w:style>
  <w:style w:type="paragraph" w:customStyle="1" w:styleId="TabZwischen">
    <w:name w:val="TabZwischen"/>
    <w:basedOn w:val="Standard"/>
    <w:pPr>
      <w:keepNext/>
      <w:jc w:val="center"/>
    </w:pPr>
    <w:rPr>
      <w:b/>
      <w:color w:val="000000"/>
      <w:sz w:val="18"/>
    </w:rPr>
  </w:style>
  <w:style w:type="paragraph" w:customStyle="1" w:styleId="TXT">
    <w:name w:val="TXT"/>
    <w:basedOn w:val="Standard"/>
    <w:pPr>
      <w:tabs>
        <w:tab w:val="left" w:pos="1701"/>
        <w:tab w:val="left" w:pos="2553"/>
        <w:tab w:val="left" w:pos="3120"/>
        <w:tab w:val="left" w:pos="3687"/>
        <w:tab w:val="left" w:pos="4254"/>
        <w:tab w:val="left" w:pos="4821"/>
        <w:tab w:val="left" w:pos="5388"/>
        <w:tab w:val="left" w:pos="5955"/>
      </w:tabs>
      <w:spacing w:before="140" w:after="140"/>
      <w:jc w:val="both"/>
    </w:pPr>
    <w:rPr>
      <w:color w:val="000000"/>
    </w:rPr>
  </w:style>
  <w:style w:type="paragraph" w:customStyle="1" w:styleId="TXTvorListe">
    <w:name w:val="TXT vorListe"/>
    <w:basedOn w:val="Standard"/>
    <w:pPr>
      <w:keepNext/>
      <w:tabs>
        <w:tab w:val="left" w:pos="1701"/>
        <w:tab w:val="left" w:pos="2553"/>
        <w:tab w:val="left" w:pos="3120"/>
        <w:tab w:val="left" w:pos="3687"/>
        <w:tab w:val="left" w:pos="4254"/>
        <w:tab w:val="left" w:pos="4821"/>
        <w:tab w:val="left" w:pos="5388"/>
        <w:tab w:val="left" w:pos="5955"/>
      </w:tabs>
      <w:spacing w:before="140" w:after="140"/>
      <w:jc w:val="both"/>
    </w:pPr>
    <w:rPr>
      <w:color w:val="000000"/>
    </w:rPr>
  </w:style>
  <w:style w:type="paragraph" w:customStyle="1" w:styleId="TXTNum">
    <w:name w:val="TXT_Num"/>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TXTNumnachUberschrift">
    <w:name w:val="TXT_Num_nachUberschrift"/>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TXTNumohne">
    <w:name w:val="TXT_Num_ohne"/>
    <w:basedOn w:val="Standard"/>
    <w:pPr>
      <w:tabs>
        <w:tab w:val="left" w:pos="966"/>
        <w:tab w:val="left" w:pos="1701"/>
        <w:tab w:val="left" w:pos="2553"/>
        <w:tab w:val="left" w:pos="3120"/>
        <w:tab w:val="left" w:pos="3687"/>
        <w:tab w:val="left" w:pos="4254"/>
        <w:tab w:val="left" w:pos="4821"/>
        <w:tab w:val="left" w:pos="5388"/>
        <w:tab w:val="left" w:pos="5955"/>
      </w:tabs>
      <w:spacing w:before="140" w:after="140"/>
      <w:ind w:left="966"/>
      <w:jc w:val="both"/>
    </w:pPr>
    <w:rPr>
      <w:color w:val="000000"/>
    </w:rPr>
  </w:style>
  <w:style w:type="paragraph" w:customStyle="1" w:styleId="TXTNumohneEnde">
    <w:name w:val="TXT_Num_ohne_Ende"/>
    <w:basedOn w:val="Standard"/>
    <w:pPr>
      <w:tabs>
        <w:tab w:val="left" w:pos="966"/>
        <w:tab w:val="left" w:pos="1701"/>
        <w:tab w:val="left" w:pos="2553"/>
        <w:tab w:val="left" w:pos="3120"/>
        <w:tab w:val="left" w:pos="3687"/>
        <w:tab w:val="left" w:pos="4254"/>
        <w:tab w:val="left" w:pos="4821"/>
        <w:tab w:val="left" w:pos="5388"/>
        <w:tab w:val="left" w:pos="5955"/>
      </w:tabs>
      <w:spacing w:before="140" w:after="280"/>
      <w:ind w:left="966"/>
      <w:jc w:val="both"/>
    </w:pPr>
    <w:rPr>
      <w:color w:val="000000"/>
    </w:rPr>
  </w:style>
  <w:style w:type="paragraph" w:customStyle="1" w:styleId="TXTNumvorListe">
    <w:name w:val="TXT_Num_vorListe"/>
    <w:basedOn w:val="Standard"/>
    <w:pPr>
      <w:keepNext/>
      <w:tabs>
        <w:tab w:val="left" w:pos="966"/>
        <w:tab w:val="left" w:pos="1701"/>
        <w:tab w:val="left" w:pos="2553"/>
        <w:tab w:val="left" w:pos="3120"/>
        <w:tab w:val="left" w:pos="3687"/>
        <w:tab w:val="left" w:pos="4254"/>
        <w:tab w:val="left" w:pos="4821"/>
        <w:tab w:val="left" w:pos="5388"/>
        <w:tab w:val="left" w:pos="5955"/>
      </w:tabs>
      <w:spacing w:before="140" w:after="140"/>
      <w:ind w:left="966" w:hanging="510"/>
      <w:jc w:val="both"/>
    </w:pPr>
    <w:rPr>
      <w:color w:val="000000"/>
    </w:rPr>
  </w:style>
  <w:style w:type="paragraph" w:customStyle="1" w:styleId="Vortab">
    <w:name w:val="Vortab"/>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pPr>
    <w:rPr>
      <w:color w:val="000000"/>
      <w:sz w:val="4"/>
    </w:rPr>
  </w:style>
  <w:style w:type="paragraph" w:customStyle="1" w:styleId="z1">
    <w:name w:val="z1"/>
    <w:basedOn w:val="Standard"/>
    <w:pPr>
      <w:keepNext/>
      <w:tabs>
        <w:tab w:val="left" w:pos="966"/>
      </w:tabs>
      <w:spacing w:before="140" w:after="140"/>
      <w:ind w:left="966" w:hanging="966"/>
    </w:pPr>
    <w:rPr>
      <w:b/>
      <w:color w:val="000000"/>
      <w:sz w:val="22"/>
    </w:rPr>
  </w:style>
  <w:style w:type="paragraph" w:customStyle="1" w:styleId="z2">
    <w:name w:val="z2"/>
    <w:basedOn w:val="Standard"/>
    <w:pPr>
      <w:keepNext/>
      <w:tabs>
        <w:tab w:val="left" w:pos="966"/>
      </w:tabs>
      <w:spacing w:after="140"/>
      <w:ind w:left="966" w:hanging="966"/>
    </w:pPr>
    <w:rPr>
      <w:b/>
      <w:color w:val="000000"/>
      <w:sz w:val="22"/>
    </w:rPr>
  </w:style>
  <w:style w:type="paragraph" w:customStyle="1" w:styleId="z3">
    <w:name w:val="z3"/>
    <w:basedOn w:val="Standard"/>
    <w:pPr>
      <w:keepNext/>
      <w:tabs>
        <w:tab w:val="left" w:pos="966"/>
        <w:tab w:val="left" w:pos="1407"/>
        <w:tab w:val="left" w:pos="1826"/>
        <w:tab w:val="left" w:pos="2820"/>
        <w:tab w:val="left" w:pos="3256"/>
        <w:tab w:val="left" w:pos="3538"/>
        <w:tab w:val="left" w:pos="4248"/>
        <w:tab w:val="left" w:pos="4952"/>
        <w:tab w:val="left" w:pos="5661"/>
        <w:tab w:val="left" w:pos="6379"/>
        <w:tab w:val="left" w:pos="7083"/>
        <w:tab w:val="left" w:pos="7792"/>
        <w:tab w:val="left" w:pos="8496"/>
        <w:tab w:val="left" w:pos="9214"/>
        <w:tab w:val="left" w:pos="9924"/>
        <w:tab w:val="left" w:pos="10627"/>
        <w:tab w:val="left" w:pos="11331"/>
        <w:tab w:val="left" w:pos="12049"/>
        <w:tab w:val="left" w:pos="12759"/>
        <w:tab w:val="left" w:pos="13462"/>
        <w:tab w:val="left" w:pos="14172"/>
        <w:tab w:val="left" w:pos="14873"/>
        <w:tab w:val="left" w:pos="15594"/>
        <w:tab w:val="left" w:pos="16303"/>
        <w:tab w:val="left" w:pos="17007"/>
        <w:tab w:val="left" w:pos="17713"/>
        <w:tab w:val="left" w:pos="18434"/>
        <w:tab w:val="left" w:pos="19138"/>
        <w:tab w:val="left" w:pos="19848"/>
      </w:tabs>
      <w:spacing w:before="120" w:after="120" w:line="320" w:lineRule="atLeast"/>
      <w:ind w:left="966" w:hanging="966"/>
      <w:jc w:val="both"/>
    </w:pPr>
    <w:rPr>
      <w:b/>
      <w:color w:val="000000"/>
      <w:sz w:val="22"/>
    </w:rPr>
  </w:style>
  <w:style w:type="paragraph" w:customStyle="1" w:styleId="-Hinweis">
    <w:name w:val="Ä-Hinweis"/>
    <w:basedOn w:val="Standard"/>
    <w:pPr>
      <w:tabs>
        <w:tab w:val="left" w:pos="1986"/>
        <w:tab w:val="left" w:pos="2268"/>
        <w:tab w:val="left" w:pos="2553"/>
        <w:tab w:val="left" w:pos="2835"/>
        <w:tab w:val="left" w:pos="3120"/>
        <w:tab w:val="left" w:pos="3402"/>
        <w:tab w:val="left" w:pos="3687"/>
        <w:tab w:val="left" w:pos="3969"/>
        <w:tab w:val="left" w:pos="4254"/>
        <w:tab w:val="left" w:pos="4536"/>
        <w:tab w:val="left" w:pos="4821"/>
        <w:tab w:val="left" w:pos="5103"/>
        <w:tab w:val="left" w:pos="5388"/>
        <w:tab w:val="left" w:pos="5670"/>
        <w:tab w:val="left" w:pos="5955"/>
        <w:tab w:val="left" w:pos="6237"/>
        <w:tab w:val="left" w:pos="6522"/>
        <w:tab w:val="left" w:pos="6801"/>
        <w:tab w:val="left" w:pos="7083"/>
        <w:tab w:val="left" w:pos="7368"/>
        <w:tab w:val="left" w:pos="7650"/>
        <w:tab w:val="left" w:pos="7935"/>
        <w:tab w:val="left" w:pos="8217"/>
      </w:tabs>
      <w:spacing w:before="100" w:after="100"/>
    </w:pPr>
    <w:rPr>
      <w:i/>
      <w:color w:val="000000"/>
      <w:sz w:val="16"/>
    </w:rPr>
  </w:style>
  <w:style w:type="paragraph" w:customStyle="1" w:styleId="Absatz200mmeingerckt">
    <w:name w:val="Absatz 200 mm eingerückt"/>
    <w:basedOn w:val="Standard"/>
    <w:pPr>
      <w:tabs>
        <w:tab w:val="left" w:pos="709"/>
        <w:tab w:val="left" w:pos="1134"/>
        <w:tab w:val="left" w:pos="1418"/>
        <w:tab w:val="left" w:pos="1843"/>
        <w:tab w:val="left" w:pos="2835"/>
        <w:tab w:val="left" w:pos="3260"/>
      </w:tabs>
      <w:overflowPunct/>
      <w:autoSpaceDE/>
      <w:spacing w:before="120" w:after="120"/>
      <w:ind w:left="1134"/>
      <w:jc w:val="both"/>
      <w:textAlignment w:val="auto"/>
    </w:pPr>
    <w:rPr>
      <w:sz w:val="22"/>
    </w:rPr>
  </w:style>
  <w:style w:type="paragraph" w:customStyle="1" w:styleId="Absatz250mmeingerckt">
    <w:name w:val="Absatz 250 mm eingerückt"/>
    <w:basedOn w:val="Absatz200mmeingerckt"/>
    <w:pPr>
      <w:ind w:left="1418"/>
    </w:pPr>
  </w:style>
  <w:style w:type="paragraph" w:customStyle="1" w:styleId="Absatz325mmeingerckt">
    <w:name w:val="Absatz 325 mm eingerückt"/>
    <w:basedOn w:val="Absatz200mmeingerckt"/>
    <w:pPr>
      <w:ind w:left="1843"/>
    </w:pPr>
  </w:style>
  <w:style w:type="paragraph" w:customStyle="1" w:styleId="Absatz500mmeingerckt">
    <w:name w:val="Absatz 500 mm eingerückt"/>
    <w:basedOn w:val="Absatz325mmeingerckt"/>
    <w:pPr>
      <w:ind w:left="2835"/>
    </w:pPr>
  </w:style>
  <w:style w:type="paragraph" w:customStyle="1" w:styleId="Aufzhlung125mmPunkt">
    <w:name w:val="Aufzählung 125 mm Punkt"/>
    <w:basedOn w:val="Standard"/>
    <w:pPr>
      <w:numPr>
        <w:numId w:val="4"/>
      </w:numPr>
      <w:tabs>
        <w:tab w:val="left" w:pos="709"/>
        <w:tab w:val="left" w:pos="1134"/>
        <w:tab w:val="left" w:pos="1418"/>
        <w:tab w:val="left" w:pos="1843"/>
        <w:tab w:val="left" w:pos="2835"/>
        <w:tab w:val="left" w:pos="3260"/>
      </w:tabs>
      <w:overflowPunct/>
      <w:autoSpaceDE/>
      <w:spacing w:before="20" w:after="20"/>
      <w:ind w:left="1134"/>
      <w:jc w:val="both"/>
      <w:textAlignment w:val="auto"/>
    </w:pPr>
    <w:rPr>
      <w:sz w:val="22"/>
    </w:rPr>
  </w:style>
  <w:style w:type="paragraph" w:customStyle="1" w:styleId="Aufzhlung250mmPfeilmehrzeilig">
    <w:name w:val="Aufzählung 250 mm Pfeil mehrzeilig"/>
    <w:basedOn w:val="Standard"/>
    <w:pPr>
      <w:numPr>
        <w:numId w:val="5"/>
      </w:numPr>
      <w:tabs>
        <w:tab w:val="left" w:pos="360"/>
        <w:tab w:val="left" w:pos="709"/>
        <w:tab w:val="left" w:pos="1134"/>
        <w:tab w:val="left" w:pos="1276"/>
        <w:tab w:val="left" w:pos="1418"/>
        <w:tab w:val="left" w:pos="1701"/>
        <w:tab w:val="left" w:pos="2835"/>
        <w:tab w:val="left" w:pos="3260"/>
      </w:tabs>
      <w:overflowPunct/>
      <w:autoSpaceDE/>
      <w:spacing w:before="60" w:after="60"/>
      <w:jc w:val="both"/>
      <w:textAlignment w:val="auto"/>
    </w:pPr>
    <w:rPr>
      <w:sz w:val="22"/>
    </w:rPr>
  </w:style>
  <w:style w:type="paragraph" w:customStyle="1" w:styleId="Aufzhlung250mmPunkt">
    <w:name w:val="Aufzählung 250 mm Punkt"/>
    <w:basedOn w:val="Aufzhlung125mmPunkt"/>
    <w:pPr>
      <w:ind w:left="425"/>
    </w:pPr>
  </w:style>
  <w:style w:type="paragraph" w:customStyle="1" w:styleId="Aufzhlung250mmPunktmehrzeilig">
    <w:name w:val="Aufzählung 250 mm Punkt mehrzeilig"/>
    <w:basedOn w:val="Aufzhlung250mmPunkt"/>
    <w:pPr>
      <w:numPr>
        <w:numId w:val="6"/>
      </w:numPr>
      <w:tabs>
        <w:tab w:val="clear" w:pos="709"/>
        <w:tab w:val="clear" w:pos="1134"/>
        <w:tab w:val="clear" w:pos="1418"/>
        <w:tab w:val="clear" w:pos="1843"/>
        <w:tab w:val="left" w:pos="1276"/>
        <w:tab w:val="left" w:pos="1985"/>
      </w:tabs>
      <w:spacing w:before="60" w:after="60"/>
    </w:pPr>
  </w:style>
  <w:style w:type="paragraph" w:customStyle="1" w:styleId="Anlagentitel2">
    <w:name w:val="Anlagentitel 2"/>
    <w:basedOn w:val="Standard"/>
    <w:pPr>
      <w:overflowPunct/>
      <w:autoSpaceDE/>
      <w:spacing w:before="240" w:after="120"/>
      <w:jc w:val="center"/>
      <w:textAlignment w:val="auto"/>
    </w:pPr>
    <w:rPr>
      <w:spacing w:val="-2"/>
      <w:sz w:val="22"/>
    </w:rPr>
  </w:style>
  <w:style w:type="paragraph" w:customStyle="1" w:styleId="POSI">
    <w:name w:val="POS_I"/>
    <w:basedOn w:val="Standard"/>
    <w:link w:val="POSIZchn"/>
    <w:pPr>
      <w:tabs>
        <w:tab w:val="left" w:pos="-1440"/>
        <w:tab w:val="left" w:pos="-720"/>
      </w:tabs>
      <w:overflowPunct/>
      <w:autoSpaceDE/>
      <w:spacing w:before="120" w:after="120"/>
      <w:ind w:left="1134" w:hanging="1134"/>
      <w:jc w:val="both"/>
      <w:textAlignment w:val="auto"/>
    </w:pPr>
    <w:rPr>
      <w:b/>
      <w:spacing w:val="-3"/>
      <w:sz w:val="24"/>
    </w:rPr>
  </w:style>
  <w:style w:type="paragraph" w:customStyle="1" w:styleId="POSii">
    <w:name w:val="POS_ii"/>
    <w:basedOn w:val="Standard"/>
    <w:pPr>
      <w:tabs>
        <w:tab w:val="left" w:pos="-1440"/>
        <w:tab w:val="left" w:pos="-720"/>
      </w:tabs>
      <w:overflowPunct/>
      <w:autoSpaceDE/>
      <w:spacing w:before="60"/>
      <w:ind w:left="1134" w:hanging="1134"/>
      <w:jc w:val="both"/>
      <w:textAlignment w:val="auto"/>
    </w:pPr>
    <w:rPr>
      <w:sz w:val="22"/>
    </w:rPr>
  </w:style>
  <w:style w:type="paragraph" w:customStyle="1" w:styleId="Kommentartext1">
    <w:name w:val="Kommentartext1"/>
    <w:basedOn w:val="Standard"/>
  </w:style>
  <w:style w:type="paragraph" w:styleId="Sprechblasentext">
    <w:name w:val="Balloon Text"/>
    <w:basedOn w:val="Standard"/>
    <w:rPr>
      <w:rFonts w:ascii="Tahoma" w:hAnsi="Tahoma" w:cs="Tahoma"/>
      <w:sz w:val="16"/>
      <w:szCs w:val="16"/>
    </w:rPr>
  </w:style>
  <w:style w:type="paragraph" w:styleId="Umschlagabsenderadresse">
    <w:name w:val="envelope return"/>
    <w:basedOn w:val="Standard"/>
    <w:pPr>
      <w:overflowPunct/>
      <w:autoSpaceDE/>
      <w:spacing w:line="360" w:lineRule="auto"/>
      <w:jc w:val="both"/>
      <w:textAlignment w:val="auto"/>
    </w:pPr>
  </w:style>
  <w:style w:type="paragraph" w:styleId="Kommentarthema">
    <w:name w:val="annotation subject"/>
    <w:basedOn w:val="Kommentartext1"/>
    <w:next w:val="Kommentartext1"/>
    <w:rPr>
      <w:b/>
      <w:bCs/>
    </w:rPr>
  </w:style>
  <w:style w:type="paragraph" w:styleId="Textkrper-Zeileneinzug">
    <w:name w:val="Body Text Indent"/>
    <w:basedOn w:val="Standard"/>
    <w:link w:val="Textkrper-ZeileneinzugZchn"/>
    <w:pPr>
      <w:ind w:left="1134"/>
      <w:jc w:val="both"/>
    </w:pPr>
  </w:style>
  <w:style w:type="paragraph" w:customStyle="1" w:styleId="Dokumentstruktur1">
    <w:name w:val="Dokumentstruktur1"/>
    <w:basedOn w:val="Standard"/>
    <w:pPr>
      <w:shd w:val="clear" w:color="auto" w:fill="000080"/>
    </w:pPr>
    <w:rPr>
      <w:rFonts w:ascii="Tahoma" w:hAnsi="Tahoma" w:cs="Tahoma"/>
    </w:rPr>
  </w:style>
  <w:style w:type="paragraph" w:customStyle="1" w:styleId="Rahmeninhalt">
    <w:name w:val="Rahmeninhalt"/>
    <w:basedOn w:val="Textkrpe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link w:val="Kommentartext"/>
    <w:uiPriority w:val="99"/>
    <w:semiHidden/>
    <w:rPr>
      <w:rFonts w:ascii="Arial" w:hAnsi="Arial"/>
      <w:lang w:eastAsia="ar-SA"/>
    </w:rPr>
  </w:style>
  <w:style w:type="paragraph" w:styleId="Listenabsatz">
    <w:name w:val="List Paragraph"/>
    <w:basedOn w:val="Standard"/>
    <w:uiPriority w:val="34"/>
    <w:qFormat/>
    <w:pPr>
      <w:ind w:left="708"/>
    </w:pPr>
  </w:style>
  <w:style w:type="numbering" w:customStyle="1" w:styleId="Formatvorlage1">
    <w:name w:val="Formatvorlage1"/>
    <w:uiPriority w:val="99"/>
    <w:pPr>
      <w:numPr>
        <w:numId w:val="14"/>
      </w:numPr>
    </w:pPr>
  </w:style>
  <w:style w:type="paragraph" w:styleId="Verzeichnis1">
    <w:name w:val="toc 1"/>
    <w:basedOn w:val="Standard"/>
    <w:next w:val="Standard"/>
    <w:autoRedefine/>
    <w:uiPriority w:val="39"/>
    <w:unhideWhenUsed/>
  </w:style>
  <w:style w:type="character" w:customStyle="1" w:styleId="TextkrperZchn">
    <w:name w:val="Textkörper Zchn"/>
    <w:link w:val="Textkrper"/>
    <w:rPr>
      <w:rFonts w:ascii="Arial" w:hAnsi="Arial"/>
      <w:lang w:eastAsia="ar-SA"/>
    </w:rPr>
  </w:style>
  <w:style w:type="character" w:customStyle="1" w:styleId="Textkrper-ZeileneinzugZchn">
    <w:name w:val="Textkörper-Zeileneinzug Zchn"/>
    <w:link w:val="Textkrper-Zeileneinzug"/>
    <w:rPr>
      <w:rFonts w:ascii="Arial" w:hAnsi="Arial"/>
      <w:lang w:eastAsia="ar-SA"/>
    </w:rPr>
  </w:style>
  <w:style w:type="paragraph" w:customStyle="1" w:styleId="Formatvorlage2">
    <w:name w:val="Formatvorlage2"/>
    <w:basedOn w:val="berschrift"/>
    <w:autoRedefine/>
    <w:qFormat/>
    <w:pPr>
      <w:numPr>
        <w:numId w:val="15"/>
      </w:numPr>
    </w:pPr>
    <w:rPr>
      <w:b/>
      <w:sz w:val="22"/>
    </w:rPr>
  </w:style>
  <w:style w:type="paragraph" w:styleId="Inhaltsverzeichnisberschrift">
    <w:name w:val="TOC Heading"/>
    <w:basedOn w:val="berschrift1"/>
    <w:next w:val="Standard"/>
    <w:uiPriority w:val="39"/>
    <w:semiHidden/>
    <w:unhideWhenUsed/>
    <w:qFormat/>
    <w:pPr>
      <w:keepNext/>
      <w:keepLines/>
      <w:numPr>
        <w:numId w:val="0"/>
      </w:numPr>
      <w:suppressAutoHyphens w:val="0"/>
      <w:overflowPunct/>
      <w:autoSpaceDE/>
      <w:spacing w:before="480" w:line="276" w:lineRule="auto"/>
      <w:textAlignment w:val="auto"/>
      <w:outlineLvl w:val="9"/>
    </w:pPr>
    <w:rPr>
      <w:rFonts w:ascii="Cambria" w:hAnsi="Cambria"/>
      <w:bCs/>
      <w:color w:val="365F91"/>
      <w:sz w:val="28"/>
      <w:szCs w:val="28"/>
      <w:lang w:eastAsia="de-DE"/>
    </w:rPr>
  </w:style>
  <w:style w:type="paragraph" w:styleId="Verzeichnis2">
    <w:name w:val="toc 2"/>
    <w:basedOn w:val="Standard"/>
    <w:next w:val="Standard"/>
    <w:autoRedefine/>
    <w:uiPriority w:val="39"/>
    <w:unhideWhenUsed/>
    <w:pPr>
      <w:ind w:left="200"/>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erarbeitung">
    <w:name w:val="Revision"/>
    <w:hidden/>
    <w:uiPriority w:val="99"/>
    <w:semiHidden/>
    <w:rPr>
      <w:rFonts w:ascii="Arial" w:hAnsi="Arial"/>
      <w:lang w:eastAsia="ar-SA"/>
    </w:rPr>
  </w:style>
  <w:style w:type="character" w:customStyle="1" w:styleId="NurTextZchn">
    <w:name w:val="Nur Text Zchn"/>
    <w:link w:val="NurText"/>
    <w:uiPriority w:val="99"/>
    <w:semiHidden/>
    <w:rPr>
      <w:rFonts w:ascii="Consolas" w:eastAsia="Calibri" w:hAnsi="Consolas"/>
      <w:sz w:val="21"/>
      <w:szCs w:val="21"/>
    </w:rPr>
  </w:style>
  <w:style w:type="paragraph" w:styleId="NurText">
    <w:name w:val="Plain Text"/>
    <w:basedOn w:val="Standard"/>
    <w:link w:val="NurTextZchn"/>
    <w:uiPriority w:val="99"/>
    <w:semiHidden/>
    <w:pPr>
      <w:overflowPunct/>
      <w:autoSpaceDE/>
      <w:textAlignment w:val="auto"/>
    </w:pPr>
    <w:rPr>
      <w:rFonts w:ascii="Consolas" w:eastAsia="Calibri" w:hAnsi="Consolas"/>
      <w:sz w:val="21"/>
      <w:szCs w:val="21"/>
      <w:lang w:eastAsia="de-DE"/>
    </w:rPr>
  </w:style>
  <w:style w:type="character" w:customStyle="1" w:styleId="NurTextZchn1">
    <w:name w:val="Nur Text Zchn1"/>
    <w:uiPriority w:val="99"/>
    <w:semiHidden/>
    <w:rPr>
      <w:rFonts w:ascii="Courier New" w:hAnsi="Courier New" w:cs="Courier New"/>
      <w:lang w:eastAsia="ar-SA"/>
    </w:rPr>
  </w:style>
  <w:style w:type="paragraph" w:styleId="StandardWeb">
    <w:name w:val="Normal (Web)"/>
    <w:basedOn w:val="Standard"/>
    <w:uiPriority w:val="99"/>
    <w:semiHidden/>
    <w:unhideWhenUsed/>
    <w:pPr>
      <w:overflowPunct/>
      <w:autoSpaceDE/>
      <w:spacing w:before="100" w:beforeAutospacing="1" w:after="100" w:afterAutospacing="1"/>
      <w:textAlignment w:val="auto"/>
    </w:pPr>
    <w:rPr>
      <w:rFonts w:ascii="Times New Roman" w:hAnsi="Times New Roman"/>
      <w:sz w:val="24"/>
      <w:szCs w:val="24"/>
      <w:lang w:eastAsia="de-DE"/>
    </w:rPr>
  </w:style>
  <w:style w:type="paragraph" w:customStyle="1" w:styleId="berschriftH2">
    <w:name w:val="Überschrift H2"/>
    <w:basedOn w:val="Standard"/>
    <w:link w:val="berschriftH2Zchn"/>
    <w:qFormat/>
    <w:pPr>
      <w:overflowPunct/>
      <w:spacing w:before="60" w:after="240" w:line="276" w:lineRule="auto"/>
      <w:textAlignment w:val="auto"/>
    </w:pPr>
    <w:rPr>
      <w:rFonts w:cs="Arial"/>
      <w:b/>
      <w:color w:val="004581"/>
      <w:sz w:val="25"/>
      <w:szCs w:val="22"/>
    </w:rPr>
  </w:style>
  <w:style w:type="paragraph" w:customStyle="1" w:styleId="berschriftH1">
    <w:name w:val="Überschrift H1"/>
    <w:basedOn w:val="Standard"/>
    <w:link w:val="berschriftH1Zchn"/>
    <w:qFormat/>
    <w:pPr>
      <w:overflowPunct/>
      <w:spacing w:after="240" w:line="276" w:lineRule="auto"/>
      <w:textAlignment w:val="auto"/>
    </w:pPr>
    <w:rPr>
      <w:rFonts w:cs="Arial"/>
      <w:b/>
      <w:color w:val="004581"/>
      <w:sz w:val="30"/>
      <w:szCs w:val="24"/>
    </w:rPr>
  </w:style>
  <w:style w:type="character" w:customStyle="1" w:styleId="berschriftH2Zchn">
    <w:name w:val="Überschrift H2 Zchn"/>
    <w:link w:val="berschriftH2"/>
    <w:rPr>
      <w:rFonts w:ascii="Arial" w:hAnsi="Arial" w:cs="Arial"/>
      <w:b/>
      <w:color w:val="004581"/>
      <w:sz w:val="25"/>
      <w:szCs w:val="22"/>
      <w:lang w:eastAsia="ar-SA"/>
    </w:rPr>
  </w:style>
  <w:style w:type="paragraph" w:customStyle="1" w:styleId="berschriftH3">
    <w:name w:val="Überschrift H3"/>
    <w:basedOn w:val="berschriftH2"/>
    <w:link w:val="berschriftH3Zchn"/>
    <w:qFormat/>
    <w:rPr>
      <w:sz w:val="22"/>
    </w:rPr>
  </w:style>
  <w:style w:type="character" w:customStyle="1" w:styleId="berschriftH1Zchn">
    <w:name w:val="Überschrift H1 Zchn"/>
    <w:link w:val="berschriftH1"/>
    <w:rPr>
      <w:rFonts w:ascii="Arial" w:hAnsi="Arial" w:cs="Arial"/>
      <w:b/>
      <w:color w:val="004581"/>
      <w:sz w:val="30"/>
      <w:szCs w:val="24"/>
      <w:lang w:eastAsia="ar-SA"/>
    </w:rPr>
  </w:style>
  <w:style w:type="paragraph" w:customStyle="1" w:styleId="Position">
    <w:name w:val="Position"/>
    <w:basedOn w:val="POSI"/>
    <w:link w:val="PositionZchn"/>
    <w:qFormat/>
    <w:pPr>
      <w:spacing w:before="180" w:after="180" w:line="276" w:lineRule="auto"/>
      <w:ind w:left="0" w:firstLine="0"/>
      <w:jc w:val="left"/>
    </w:pPr>
    <w:rPr>
      <w:rFonts w:cs="Arial"/>
      <w:sz w:val="20"/>
    </w:rPr>
  </w:style>
  <w:style w:type="character" w:customStyle="1" w:styleId="berschriftH3Zchn">
    <w:name w:val="Überschrift H3 Zchn"/>
    <w:link w:val="berschriftH3"/>
    <w:rPr>
      <w:rFonts w:ascii="Arial" w:hAnsi="Arial" w:cs="Arial"/>
      <w:b/>
      <w:color w:val="004581"/>
      <w:sz w:val="22"/>
      <w:szCs w:val="22"/>
      <w:lang w:eastAsia="ar-SA"/>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IZchn">
    <w:name w:val="POS_I Zchn"/>
    <w:link w:val="POSI"/>
    <w:rPr>
      <w:rFonts w:ascii="Arial" w:hAnsi="Arial"/>
      <w:b/>
      <w:spacing w:val="-3"/>
      <w:sz w:val="24"/>
      <w:lang w:eastAsia="ar-SA"/>
    </w:rPr>
  </w:style>
  <w:style w:type="character" w:customStyle="1" w:styleId="PositionZchn">
    <w:name w:val="Position Zchn"/>
    <w:link w:val="Position"/>
    <w:rPr>
      <w:rFonts w:ascii="Arial" w:hAnsi="Arial" w:cs="Arial"/>
      <w:b/>
      <w:spacing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4816">
      <w:bodyDiv w:val="1"/>
      <w:marLeft w:val="0"/>
      <w:marRight w:val="0"/>
      <w:marTop w:val="0"/>
      <w:marBottom w:val="0"/>
      <w:divBdr>
        <w:top w:val="none" w:sz="0" w:space="0" w:color="auto"/>
        <w:left w:val="none" w:sz="0" w:space="0" w:color="auto"/>
        <w:bottom w:val="none" w:sz="0" w:space="0" w:color="auto"/>
        <w:right w:val="none" w:sz="0" w:space="0" w:color="auto"/>
      </w:divBdr>
      <w:divsChild>
        <w:div w:id="2040467087">
          <w:marLeft w:val="0"/>
          <w:marRight w:val="0"/>
          <w:marTop w:val="0"/>
          <w:marBottom w:val="0"/>
          <w:divBdr>
            <w:top w:val="none" w:sz="0" w:space="0" w:color="auto"/>
            <w:left w:val="none" w:sz="0" w:space="0" w:color="auto"/>
            <w:bottom w:val="none" w:sz="0" w:space="0" w:color="auto"/>
            <w:right w:val="none" w:sz="0" w:space="0" w:color="auto"/>
          </w:divBdr>
          <w:divsChild>
            <w:div w:id="920799257">
              <w:marLeft w:val="0"/>
              <w:marRight w:val="0"/>
              <w:marTop w:val="0"/>
              <w:marBottom w:val="0"/>
              <w:divBdr>
                <w:top w:val="none" w:sz="0" w:space="0" w:color="auto"/>
                <w:left w:val="none" w:sz="0" w:space="0" w:color="auto"/>
                <w:bottom w:val="none" w:sz="0" w:space="0" w:color="auto"/>
                <w:right w:val="none" w:sz="0" w:space="0" w:color="auto"/>
              </w:divBdr>
              <w:divsChild>
                <w:div w:id="12077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BF91-EA78-4885-B761-A17265ED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5161</Words>
  <Characters>32519</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Staatsbauverwaltung Bayern</Company>
  <LinksUpToDate>false</LinksUpToDate>
  <CharactersWithSpaces>37605</CharactersWithSpaces>
  <SharedDoc>false</SharedDoc>
  <HLinks>
    <vt:vector size="84" baseType="variant">
      <vt:variant>
        <vt:i4>2228238</vt:i4>
      </vt:variant>
      <vt:variant>
        <vt:i4>80</vt:i4>
      </vt:variant>
      <vt:variant>
        <vt:i4>0</vt:i4>
      </vt:variant>
      <vt:variant>
        <vt:i4>5</vt:i4>
      </vt:variant>
      <vt:variant>
        <vt:lpwstr/>
      </vt:variant>
      <vt:variant>
        <vt:lpwstr>_Toc2347817</vt:lpwstr>
      </vt:variant>
      <vt:variant>
        <vt:i4>2228238</vt:i4>
      </vt:variant>
      <vt:variant>
        <vt:i4>74</vt:i4>
      </vt:variant>
      <vt:variant>
        <vt:i4>0</vt:i4>
      </vt:variant>
      <vt:variant>
        <vt:i4>5</vt:i4>
      </vt:variant>
      <vt:variant>
        <vt:lpwstr/>
      </vt:variant>
      <vt:variant>
        <vt:lpwstr>_Toc2347816</vt:lpwstr>
      </vt:variant>
      <vt:variant>
        <vt:i4>2228238</vt:i4>
      </vt:variant>
      <vt:variant>
        <vt:i4>68</vt:i4>
      </vt:variant>
      <vt:variant>
        <vt:i4>0</vt:i4>
      </vt:variant>
      <vt:variant>
        <vt:i4>5</vt:i4>
      </vt:variant>
      <vt:variant>
        <vt:lpwstr/>
      </vt:variant>
      <vt:variant>
        <vt:lpwstr>_Toc2347815</vt:lpwstr>
      </vt:variant>
      <vt:variant>
        <vt:i4>2228238</vt:i4>
      </vt:variant>
      <vt:variant>
        <vt:i4>62</vt:i4>
      </vt:variant>
      <vt:variant>
        <vt:i4>0</vt:i4>
      </vt:variant>
      <vt:variant>
        <vt:i4>5</vt:i4>
      </vt:variant>
      <vt:variant>
        <vt:lpwstr/>
      </vt:variant>
      <vt:variant>
        <vt:lpwstr>_Toc2347814</vt:lpwstr>
      </vt:variant>
      <vt:variant>
        <vt:i4>2228238</vt:i4>
      </vt:variant>
      <vt:variant>
        <vt:i4>56</vt:i4>
      </vt:variant>
      <vt:variant>
        <vt:i4>0</vt:i4>
      </vt:variant>
      <vt:variant>
        <vt:i4>5</vt:i4>
      </vt:variant>
      <vt:variant>
        <vt:lpwstr/>
      </vt:variant>
      <vt:variant>
        <vt:lpwstr>_Toc2347813</vt:lpwstr>
      </vt:variant>
      <vt:variant>
        <vt:i4>2228238</vt:i4>
      </vt:variant>
      <vt:variant>
        <vt:i4>50</vt:i4>
      </vt:variant>
      <vt:variant>
        <vt:i4>0</vt:i4>
      </vt:variant>
      <vt:variant>
        <vt:i4>5</vt:i4>
      </vt:variant>
      <vt:variant>
        <vt:lpwstr/>
      </vt:variant>
      <vt:variant>
        <vt:lpwstr>_Toc2347812</vt:lpwstr>
      </vt:variant>
      <vt:variant>
        <vt:i4>2228238</vt:i4>
      </vt:variant>
      <vt:variant>
        <vt:i4>44</vt:i4>
      </vt:variant>
      <vt:variant>
        <vt:i4>0</vt:i4>
      </vt:variant>
      <vt:variant>
        <vt:i4>5</vt:i4>
      </vt:variant>
      <vt:variant>
        <vt:lpwstr/>
      </vt:variant>
      <vt:variant>
        <vt:lpwstr>_Toc2347811</vt:lpwstr>
      </vt:variant>
      <vt:variant>
        <vt:i4>2228238</vt:i4>
      </vt:variant>
      <vt:variant>
        <vt:i4>38</vt:i4>
      </vt:variant>
      <vt:variant>
        <vt:i4>0</vt:i4>
      </vt:variant>
      <vt:variant>
        <vt:i4>5</vt:i4>
      </vt:variant>
      <vt:variant>
        <vt:lpwstr/>
      </vt:variant>
      <vt:variant>
        <vt:lpwstr>_Toc2347810</vt:lpwstr>
      </vt:variant>
      <vt:variant>
        <vt:i4>2293774</vt:i4>
      </vt:variant>
      <vt:variant>
        <vt:i4>32</vt:i4>
      </vt:variant>
      <vt:variant>
        <vt:i4>0</vt:i4>
      </vt:variant>
      <vt:variant>
        <vt:i4>5</vt:i4>
      </vt:variant>
      <vt:variant>
        <vt:lpwstr/>
      </vt:variant>
      <vt:variant>
        <vt:lpwstr>_Toc2347809</vt:lpwstr>
      </vt:variant>
      <vt:variant>
        <vt:i4>2293774</vt:i4>
      </vt:variant>
      <vt:variant>
        <vt:i4>26</vt:i4>
      </vt:variant>
      <vt:variant>
        <vt:i4>0</vt:i4>
      </vt:variant>
      <vt:variant>
        <vt:i4>5</vt:i4>
      </vt:variant>
      <vt:variant>
        <vt:lpwstr/>
      </vt:variant>
      <vt:variant>
        <vt:lpwstr>_Toc2347808</vt:lpwstr>
      </vt:variant>
      <vt:variant>
        <vt:i4>2293774</vt:i4>
      </vt:variant>
      <vt:variant>
        <vt:i4>20</vt:i4>
      </vt:variant>
      <vt:variant>
        <vt:i4>0</vt:i4>
      </vt:variant>
      <vt:variant>
        <vt:i4>5</vt:i4>
      </vt:variant>
      <vt:variant>
        <vt:lpwstr/>
      </vt:variant>
      <vt:variant>
        <vt:lpwstr>_Toc2347807</vt:lpwstr>
      </vt:variant>
      <vt:variant>
        <vt:i4>2293774</vt:i4>
      </vt:variant>
      <vt:variant>
        <vt:i4>14</vt:i4>
      </vt:variant>
      <vt:variant>
        <vt:i4>0</vt:i4>
      </vt:variant>
      <vt:variant>
        <vt:i4>5</vt:i4>
      </vt:variant>
      <vt:variant>
        <vt:lpwstr/>
      </vt:variant>
      <vt:variant>
        <vt:lpwstr>_Toc2347806</vt:lpwstr>
      </vt:variant>
      <vt:variant>
        <vt:i4>2293774</vt:i4>
      </vt:variant>
      <vt:variant>
        <vt:i4>8</vt:i4>
      </vt:variant>
      <vt:variant>
        <vt:i4>0</vt:i4>
      </vt:variant>
      <vt:variant>
        <vt:i4>5</vt:i4>
      </vt:variant>
      <vt:variant>
        <vt:lpwstr/>
      </vt:variant>
      <vt:variant>
        <vt:lpwstr>_Toc2347805</vt:lpwstr>
      </vt:variant>
      <vt:variant>
        <vt:i4>2293774</vt:i4>
      </vt:variant>
      <vt:variant>
        <vt:i4>2</vt:i4>
      </vt:variant>
      <vt:variant>
        <vt:i4>0</vt:i4>
      </vt:variant>
      <vt:variant>
        <vt:i4>5</vt:i4>
      </vt:variant>
      <vt:variant>
        <vt:lpwstr/>
      </vt:variant>
      <vt:variant>
        <vt:lpwstr>_Toc2347804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Kolloge, Christoph</dc:creator>
  <cp:keywords/>
  <cp:lastModifiedBy>Niestroj, Christian</cp:lastModifiedBy>
  <cp:revision>6</cp:revision>
  <cp:lastPrinted>2023-09-28T08:49:00Z</cp:lastPrinted>
  <dcterms:created xsi:type="dcterms:W3CDTF">2023-05-24T13:37:00Z</dcterms:created>
  <dcterms:modified xsi:type="dcterms:W3CDTF">2023-09-28T08:49:00Z</dcterms:modified>
</cp:coreProperties>
</file>